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宋体" w:hAnsi="宋体"/>
          <w:b/>
          <w:color w:val="000000"/>
          <w:sz w:val="44"/>
          <w:szCs w:val="44"/>
        </w:rPr>
      </w:pPr>
      <w:r>
        <w:rPr>
          <w:rFonts w:hint="eastAsia" w:ascii="宋体" w:hAnsi="宋体"/>
          <w:b/>
          <w:color w:val="000000"/>
          <w:sz w:val="44"/>
          <w:szCs w:val="44"/>
        </w:rPr>
        <w:t>医疗设备安装与维护专业人才培养方案</w:t>
      </w:r>
    </w:p>
    <w:p>
      <w:pPr>
        <w:jc w:val="left"/>
        <w:rPr>
          <w:rFonts w:hint="eastAsia" w:ascii="方正兰亭黑_GBK" w:eastAsia="方正兰亭黑_GBK" w:cs="方正兰亭黑_GBK"/>
          <w:color w:val="000000"/>
          <w:kern w:val="0"/>
          <w:sz w:val="26"/>
          <w:szCs w:val="26"/>
          <w:lang w:bidi="ar"/>
        </w:rPr>
      </w:pPr>
    </w:p>
    <w:p>
      <w:pPr>
        <w:spacing w:line="480" w:lineRule="exact"/>
        <w:ind w:firstLine="482" w:firstLineChars="150"/>
        <w:jc w:val="left"/>
        <w:rPr>
          <w:rFonts w:ascii="仿宋" w:hAnsi="仿宋" w:eastAsia="仿宋"/>
          <w:b/>
          <w:color w:val="000000"/>
          <w:sz w:val="32"/>
          <w:szCs w:val="32"/>
        </w:rPr>
      </w:pPr>
      <w:r>
        <w:rPr>
          <w:rFonts w:hint="eastAsia" w:ascii="仿宋" w:hAnsi="仿宋" w:eastAsia="仿宋" w:cs="方正兰亭黑_GBK"/>
          <w:b/>
          <w:color w:val="000000"/>
          <w:kern w:val="0"/>
          <w:sz w:val="32"/>
          <w:szCs w:val="32"/>
          <w:lang w:bidi="ar"/>
        </w:rPr>
        <w:t xml:space="preserve">一、专业名称及代码 </w:t>
      </w:r>
    </w:p>
    <w:p>
      <w:pPr>
        <w:spacing w:line="480" w:lineRule="exact"/>
        <w:ind w:firstLine="960" w:firstLineChars="3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医疗设备安装与维护（052600） </w:t>
      </w:r>
    </w:p>
    <w:p>
      <w:pPr>
        <w:spacing w:line="480" w:lineRule="exact"/>
        <w:ind w:firstLine="482" w:firstLineChars="150"/>
        <w:jc w:val="left"/>
        <w:rPr>
          <w:rFonts w:ascii="仿宋" w:hAnsi="仿宋" w:eastAsia="仿宋"/>
          <w:b/>
          <w:color w:val="000000"/>
          <w:sz w:val="32"/>
          <w:szCs w:val="32"/>
        </w:rPr>
      </w:pPr>
      <w:r>
        <w:rPr>
          <w:rFonts w:hint="eastAsia" w:ascii="仿宋" w:hAnsi="仿宋" w:eastAsia="仿宋" w:cs="方正兰亭黑_GBK"/>
          <w:b/>
          <w:color w:val="000000"/>
          <w:kern w:val="0"/>
          <w:sz w:val="32"/>
          <w:szCs w:val="32"/>
          <w:lang w:bidi="ar"/>
        </w:rPr>
        <w:t xml:space="preserve">二、入学要求 </w:t>
      </w:r>
    </w:p>
    <w:p>
      <w:pPr>
        <w:spacing w:line="480" w:lineRule="exact"/>
        <w:ind w:firstLine="960" w:firstLineChars="3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初中毕业或具有同等学力者</w:t>
      </w:r>
    </w:p>
    <w:p>
      <w:pPr>
        <w:spacing w:line="480" w:lineRule="exact"/>
        <w:ind w:firstLine="482" w:firstLineChars="150"/>
        <w:jc w:val="left"/>
        <w:rPr>
          <w:rFonts w:ascii="仿宋" w:hAnsi="仿宋" w:eastAsia="仿宋"/>
          <w:b/>
          <w:color w:val="000000"/>
          <w:sz w:val="32"/>
          <w:szCs w:val="32"/>
        </w:rPr>
      </w:pPr>
      <w:r>
        <w:rPr>
          <w:rFonts w:hint="eastAsia" w:ascii="仿宋" w:hAnsi="仿宋" w:eastAsia="仿宋" w:cs="方正兰亭黑_GBK"/>
          <w:b/>
          <w:color w:val="000000"/>
          <w:kern w:val="0"/>
          <w:sz w:val="32"/>
          <w:szCs w:val="32"/>
          <w:lang w:bidi="ar"/>
        </w:rPr>
        <w:t>三、</w:t>
      </w:r>
      <w:r>
        <w:rPr>
          <w:rFonts w:hint="eastAsia" w:ascii="仿宋" w:hAnsi="仿宋" w:eastAsia="仿宋"/>
          <w:b/>
          <w:color w:val="000000"/>
          <w:sz w:val="32"/>
          <w:szCs w:val="32"/>
        </w:rPr>
        <w:t>修业年限</w:t>
      </w:r>
    </w:p>
    <w:p>
      <w:pPr>
        <w:spacing w:line="480" w:lineRule="exact"/>
        <w:ind w:firstLine="960" w:firstLineChars="3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三 年 </w:t>
      </w:r>
    </w:p>
    <w:p>
      <w:pPr>
        <w:tabs>
          <w:tab w:val="left" w:pos="900"/>
        </w:tabs>
        <w:spacing w:line="480" w:lineRule="exact"/>
        <w:ind w:firstLine="482" w:firstLineChars="150"/>
        <w:rPr>
          <w:rFonts w:hint="eastAsia" w:ascii="仿宋" w:hAnsi="仿宋" w:eastAsia="仿宋"/>
          <w:b/>
          <w:sz w:val="32"/>
          <w:szCs w:val="32"/>
        </w:rPr>
      </w:pPr>
      <w:r>
        <w:rPr>
          <w:rFonts w:hint="eastAsia" w:ascii="仿宋" w:hAnsi="仿宋" w:eastAsia="仿宋"/>
          <w:b/>
          <w:sz w:val="32"/>
          <w:szCs w:val="32"/>
        </w:rPr>
        <w:t>四、职业面向</w:t>
      </w:r>
    </w:p>
    <w:p>
      <w:pPr>
        <w:spacing w:line="480" w:lineRule="exact"/>
        <w:ind w:firstLine="640" w:firstLineChars="200"/>
        <w:jc w:val="left"/>
        <w:rPr>
          <w:rFonts w:hint="eastAsia" w:ascii="仿宋" w:hAnsi="仿宋" w:eastAsia="仿宋" w:cs="方正书宋_GBK"/>
          <w:color w:val="000000"/>
          <w:kern w:val="0"/>
          <w:sz w:val="32"/>
          <w:szCs w:val="32"/>
          <w:lang w:bidi="ar"/>
        </w:rPr>
      </w:pPr>
      <w:r>
        <w:rPr>
          <w:rFonts w:hint="eastAsia" w:ascii="仿宋" w:hAnsi="仿宋" w:eastAsia="仿宋" w:cs="方正书宋_GBK"/>
          <w:color w:val="000000"/>
          <w:kern w:val="0"/>
          <w:sz w:val="32"/>
          <w:szCs w:val="32"/>
          <w:lang w:bidi="ar"/>
        </w:rPr>
        <w:t>本专业坚持立德树人，面向医疗器械生产、经营和应用的行业及企事业单位，培养从事医疗设备生产制造、安装调试、质量检测、技术维护、临床管理和营销服务等工作，德智体美全面发展的高素质劳动者和技能型人才。具体</w:t>
      </w:r>
      <w:r>
        <w:rPr>
          <w:rFonts w:hint="eastAsia" w:ascii="仿宋" w:hAnsi="仿宋" w:eastAsia="仿宋" w:cs="方正兰亭黑_GBK"/>
          <w:color w:val="000000"/>
          <w:kern w:val="0"/>
          <w:sz w:val="32"/>
          <w:szCs w:val="32"/>
          <w:lang w:bidi="ar"/>
        </w:rPr>
        <w:t>职业范围范围如下：</w:t>
      </w:r>
    </w:p>
    <w:tbl>
      <w:tblPr>
        <w:tblStyle w:val="3"/>
        <w:tblW w:w="8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2758"/>
        <w:gridCol w:w="2173"/>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val="0"/>
            <w:vAlign w:val="top"/>
          </w:tcPr>
          <w:p>
            <w:pPr>
              <w:jc w:val="left"/>
              <w:rPr>
                <w:rFonts w:hint="eastAsia" w:ascii="仿宋" w:hAnsi="仿宋" w:eastAsia="仿宋" w:cs="方正书宋_GBK"/>
                <w:color w:val="000000"/>
                <w:kern w:val="0"/>
                <w:sz w:val="24"/>
                <w:lang w:bidi="ar"/>
              </w:rPr>
            </w:pPr>
            <w:r>
              <w:rPr>
                <w:rFonts w:hint="eastAsia" w:ascii="仿宋" w:hAnsi="仿宋" w:eastAsia="仿宋" w:cs="方正书宋_GBK"/>
                <w:color w:val="000000"/>
                <w:kern w:val="0"/>
                <w:sz w:val="24"/>
                <w:lang w:bidi="ar"/>
              </w:rPr>
              <w:t>序号</w:t>
            </w:r>
          </w:p>
        </w:tc>
        <w:tc>
          <w:tcPr>
            <w:tcW w:w="2758" w:type="dxa"/>
            <w:noWrap w:val="0"/>
            <w:vAlign w:val="center"/>
          </w:tcPr>
          <w:p>
            <w:pPr>
              <w:jc w:val="left"/>
              <w:rPr>
                <w:rFonts w:hint="eastAsia" w:ascii="仿宋" w:hAnsi="仿宋" w:eastAsia="仿宋" w:cs="方正书宋_GBK"/>
                <w:color w:val="000000"/>
                <w:kern w:val="0"/>
                <w:sz w:val="24"/>
                <w:lang w:bidi="ar"/>
              </w:rPr>
            </w:pPr>
            <w:r>
              <w:rPr>
                <w:rFonts w:hint="eastAsia" w:ascii="仿宋" w:hAnsi="仿宋" w:eastAsia="仿宋" w:cs="方正兰亭黑_GBK"/>
                <w:color w:val="000000"/>
                <w:kern w:val="0"/>
                <w:sz w:val="24"/>
                <w:lang w:bidi="ar"/>
              </w:rPr>
              <w:t>对应职业（岗位）</w:t>
            </w:r>
          </w:p>
        </w:tc>
        <w:tc>
          <w:tcPr>
            <w:tcW w:w="2173" w:type="dxa"/>
            <w:noWrap w:val="0"/>
            <w:vAlign w:val="center"/>
          </w:tcPr>
          <w:p>
            <w:pPr>
              <w:jc w:val="left"/>
              <w:rPr>
                <w:rFonts w:hint="eastAsia" w:ascii="仿宋" w:hAnsi="仿宋" w:eastAsia="仿宋" w:cs="方正书宋_GBK"/>
                <w:color w:val="000000"/>
                <w:kern w:val="0"/>
                <w:sz w:val="24"/>
                <w:lang w:bidi="ar"/>
              </w:rPr>
            </w:pPr>
            <w:r>
              <w:rPr>
                <w:rFonts w:hint="eastAsia" w:ascii="仿宋" w:hAnsi="仿宋" w:eastAsia="仿宋" w:cs="方正兰亭黑_GBK"/>
                <w:color w:val="000000"/>
                <w:kern w:val="0"/>
                <w:sz w:val="24"/>
                <w:lang w:bidi="ar"/>
              </w:rPr>
              <w:t>职业资格证书举例</w:t>
            </w:r>
          </w:p>
        </w:tc>
        <w:tc>
          <w:tcPr>
            <w:tcW w:w="2657" w:type="dxa"/>
            <w:noWrap w:val="0"/>
            <w:vAlign w:val="center"/>
          </w:tcPr>
          <w:p>
            <w:pPr>
              <w:jc w:val="left"/>
              <w:rPr>
                <w:rFonts w:hint="eastAsia" w:ascii="仿宋" w:hAnsi="仿宋" w:eastAsia="仿宋" w:cs="方正书宋_GBK"/>
                <w:color w:val="000000"/>
                <w:kern w:val="0"/>
                <w:sz w:val="24"/>
                <w:lang w:bidi="ar"/>
              </w:rPr>
            </w:pPr>
            <w:r>
              <w:rPr>
                <w:rFonts w:hint="eastAsia" w:ascii="仿宋" w:hAnsi="仿宋" w:eastAsia="仿宋" w:cs="方正兰亭黑_GBK"/>
                <w:color w:val="000000"/>
                <w:kern w:val="0"/>
                <w:sz w:val="24"/>
                <w:lang w:bidi="ar"/>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67" w:type="dxa"/>
            <w:noWrap w:val="0"/>
            <w:vAlign w:val="center"/>
          </w:tcPr>
          <w:p>
            <w:pPr>
              <w:jc w:val="left"/>
              <w:rPr>
                <w:rFonts w:hint="eastAsia" w:ascii="仿宋" w:hAnsi="仿宋" w:eastAsia="仿宋" w:cs="方正书宋_GBK"/>
                <w:color w:val="000000"/>
                <w:kern w:val="0"/>
                <w:sz w:val="24"/>
                <w:lang w:bidi="ar"/>
              </w:rPr>
            </w:pPr>
            <w:r>
              <w:rPr>
                <w:rFonts w:hint="eastAsia" w:ascii="仿宋" w:hAnsi="仿宋" w:eastAsia="仿宋" w:cs="方正书宋_GBK"/>
                <w:color w:val="000000"/>
                <w:kern w:val="0"/>
                <w:sz w:val="24"/>
                <w:lang w:bidi="ar"/>
              </w:rPr>
              <w:t>1</w:t>
            </w:r>
          </w:p>
        </w:tc>
        <w:tc>
          <w:tcPr>
            <w:tcW w:w="2758" w:type="dxa"/>
            <w:noWrap w:val="0"/>
            <w:vAlign w:val="center"/>
          </w:tcPr>
          <w:p>
            <w:pPr>
              <w:jc w:val="left"/>
              <w:rPr>
                <w:rFonts w:hint="eastAsia" w:ascii="仿宋" w:hAnsi="仿宋" w:eastAsia="仿宋" w:cs="方正书宋_GBK"/>
                <w:color w:val="000000"/>
                <w:kern w:val="0"/>
                <w:sz w:val="24"/>
                <w:lang w:bidi="ar"/>
              </w:rPr>
            </w:pPr>
            <w:r>
              <w:rPr>
                <w:rFonts w:hint="eastAsia" w:ascii="仿宋" w:hAnsi="仿宋" w:eastAsia="仿宋" w:cs="方正兰亭宋_GBK"/>
                <w:color w:val="000000"/>
                <w:kern w:val="0"/>
                <w:sz w:val="24"/>
                <w:lang w:bidi="ar"/>
              </w:rPr>
              <w:t>医疗设备安装与调试</w:t>
            </w:r>
          </w:p>
        </w:tc>
        <w:tc>
          <w:tcPr>
            <w:tcW w:w="2173" w:type="dxa"/>
            <w:vMerge w:val="restart"/>
            <w:noWrap w:val="0"/>
            <w:vAlign w:val="center"/>
          </w:tcPr>
          <w:p>
            <w:pPr>
              <w:jc w:val="left"/>
              <w:rPr>
                <w:rFonts w:hint="eastAsia" w:ascii="仿宋" w:hAnsi="仿宋" w:eastAsia="仿宋" w:cs="方正书宋_GBK"/>
                <w:color w:val="000000"/>
                <w:kern w:val="0"/>
                <w:sz w:val="24"/>
                <w:lang w:bidi="ar"/>
              </w:rPr>
            </w:pPr>
            <w:r>
              <w:rPr>
                <w:rFonts w:hint="eastAsia" w:ascii="仿宋" w:hAnsi="仿宋" w:eastAsia="仿宋" w:cs="方正兰亭宋_GBK"/>
                <w:color w:val="000000"/>
                <w:kern w:val="0"/>
                <w:sz w:val="24"/>
                <w:lang w:bidi="ar"/>
              </w:rPr>
              <w:t>医疗器械装配工（四级）电工（四级）</w:t>
            </w:r>
          </w:p>
        </w:tc>
        <w:tc>
          <w:tcPr>
            <w:tcW w:w="2657" w:type="dxa"/>
            <w:vMerge w:val="restart"/>
            <w:noWrap w:val="0"/>
            <w:vAlign w:val="center"/>
          </w:tcPr>
          <w:p>
            <w:pPr>
              <w:jc w:val="left"/>
              <w:rPr>
                <w:rFonts w:ascii="仿宋" w:hAnsi="仿宋" w:eastAsia="仿宋"/>
                <w:color w:val="000000"/>
                <w:sz w:val="24"/>
              </w:rPr>
            </w:pPr>
            <w:r>
              <w:rPr>
                <w:rFonts w:hint="eastAsia" w:ascii="仿宋" w:hAnsi="仿宋" w:eastAsia="仿宋" w:cs="方正兰亭宋_GBK"/>
                <w:color w:val="000000"/>
                <w:kern w:val="0"/>
                <w:sz w:val="24"/>
                <w:lang w:bidi="ar"/>
              </w:rPr>
              <w:t>医疗设备维修与检测</w:t>
            </w:r>
          </w:p>
          <w:p>
            <w:pPr>
              <w:jc w:val="left"/>
              <w:rPr>
                <w:rFonts w:hint="eastAsia" w:ascii="仿宋" w:hAnsi="仿宋" w:eastAsia="仿宋" w:cs="方正书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67" w:type="dxa"/>
            <w:noWrap w:val="0"/>
            <w:vAlign w:val="center"/>
          </w:tcPr>
          <w:p>
            <w:pPr>
              <w:jc w:val="left"/>
              <w:rPr>
                <w:rFonts w:hint="eastAsia" w:ascii="仿宋" w:hAnsi="仿宋" w:eastAsia="仿宋" w:cs="方正书宋_GBK"/>
                <w:color w:val="000000"/>
                <w:kern w:val="0"/>
                <w:sz w:val="24"/>
                <w:lang w:bidi="ar"/>
              </w:rPr>
            </w:pPr>
            <w:r>
              <w:rPr>
                <w:rFonts w:hint="eastAsia" w:ascii="仿宋" w:hAnsi="仿宋" w:eastAsia="仿宋" w:cs="方正书宋_GBK"/>
                <w:color w:val="000000"/>
                <w:kern w:val="0"/>
                <w:sz w:val="24"/>
                <w:lang w:bidi="ar"/>
              </w:rPr>
              <w:t>2</w:t>
            </w:r>
          </w:p>
        </w:tc>
        <w:tc>
          <w:tcPr>
            <w:tcW w:w="2758" w:type="dxa"/>
            <w:noWrap w:val="0"/>
            <w:vAlign w:val="center"/>
          </w:tcPr>
          <w:p>
            <w:pPr>
              <w:jc w:val="left"/>
              <w:rPr>
                <w:rFonts w:hint="eastAsia" w:ascii="仿宋" w:hAnsi="仿宋" w:eastAsia="仿宋" w:cs="方正书宋_GBK"/>
                <w:color w:val="000000"/>
                <w:kern w:val="0"/>
                <w:sz w:val="24"/>
                <w:lang w:bidi="ar"/>
              </w:rPr>
            </w:pPr>
            <w:r>
              <w:rPr>
                <w:rFonts w:hint="eastAsia" w:ascii="仿宋" w:hAnsi="仿宋" w:eastAsia="仿宋" w:cs="方正兰亭宋_GBK"/>
                <w:color w:val="000000"/>
                <w:kern w:val="0"/>
                <w:sz w:val="24"/>
                <w:lang w:bidi="ar"/>
              </w:rPr>
              <w:t>医疗设备维修</w:t>
            </w:r>
          </w:p>
        </w:tc>
        <w:tc>
          <w:tcPr>
            <w:tcW w:w="2173" w:type="dxa"/>
            <w:vMerge w:val="continue"/>
            <w:noWrap w:val="0"/>
            <w:vAlign w:val="top"/>
          </w:tcPr>
          <w:p>
            <w:pPr>
              <w:rPr>
                <w:rFonts w:ascii="仿宋" w:hAnsi="仿宋" w:eastAsia="仿宋"/>
                <w:sz w:val="24"/>
              </w:rPr>
            </w:pPr>
          </w:p>
        </w:tc>
        <w:tc>
          <w:tcPr>
            <w:tcW w:w="2657" w:type="dxa"/>
            <w:vMerge w:val="continue"/>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67" w:type="dxa"/>
            <w:noWrap w:val="0"/>
            <w:vAlign w:val="center"/>
          </w:tcPr>
          <w:p>
            <w:pPr>
              <w:jc w:val="left"/>
              <w:rPr>
                <w:rFonts w:hint="eastAsia" w:ascii="仿宋" w:hAnsi="仿宋" w:eastAsia="仿宋" w:cs="方正书宋_GBK"/>
                <w:color w:val="000000"/>
                <w:kern w:val="0"/>
                <w:sz w:val="24"/>
                <w:lang w:bidi="ar"/>
              </w:rPr>
            </w:pPr>
            <w:r>
              <w:rPr>
                <w:rFonts w:hint="eastAsia" w:ascii="仿宋" w:hAnsi="仿宋" w:eastAsia="仿宋" w:cs="方正书宋_GBK"/>
                <w:color w:val="000000"/>
                <w:kern w:val="0"/>
                <w:sz w:val="24"/>
                <w:lang w:bidi="ar"/>
              </w:rPr>
              <w:t>3</w:t>
            </w:r>
          </w:p>
        </w:tc>
        <w:tc>
          <w:tcPr>
            <w:tcW w:w="2758" w:type="dxa"/>
            <w:noWrap w:val="0"/>
            <w:vAlign w:val="center"/>
          </w:tcPr>
          <w:p>
            <w:pPr>
              <w:jc w:val="left"/>
              <w:rPr>
                <w:rFonts w:hint="eastAsia" w:ascii="仿宋" w:hAnsi="仿宋" w:eastAsia="仿宋" w:cs="方正书宋_GBK"/>
                <w:color w:val="000000"/>
                <w:kern w:val="0"/>
                <w:sz w:val="24"/>
                <w:lang w:bidi="ar"/>
              </w:rPr>
            </w:pPr>
            <w:r>
              <w:rPr>
                <w:rFonts w:hint="eastAsia" w:ascii="仿宋" w:hAnsi="仿宋" w:eastAsia="仿宋" w:cs="方正兰亭宋_GBK"/>
                <w:color w:val="000000"/>
                <w:kern w:val="0"/>
                <w:sz w:val="24"/>
                <w:lang w:bidi="ar"/>
              </w:rPr>
              <w:t>医疗设备生产管理</w:t>
            </w:r>
          </w:p>
        </w:tc>
        <w:tc>
          <w:tcPr>
            <w:tcW w:w="2173" w:type="dxa"/>
            <w:vMerge w:val="continue"/>
            <w:noWrap w:val="0"/>
            <w:vAlign w:val="top"/>
          </w:tcPr>
          <w:p>
            <w:pPr>
              <w:rPr>
                <w:rFonts w:ascii="仿宋" w:hAnsi="仿宋" w:eastAsia="仿宋"/>
                <w:sz w:val="24"/>
              </w:rPr>
            </w:pPr>
          </w:p>
        </w:tc>
        <w:tc>
          <w:tcPr>
            <w:tcW w:w="2657" w:type="dxa"/>
            <w:noWrap w:val="0"/>
            <w:vAlign w:val="center"/>
          </w:tcPr>
          <w:p>
            <w:pPr>
              <w:jc w:val="left"/>
              <w:rPr>
                <w:rFonts w:hint="eastAsia" w:ascii="仿宋" w:hAnsi="仿宋" w:eastAsia="仿宋" w:cs="方正兰亭宋_GBK"/>
                <w:color w:val="000000"/>
                <w:kern w:val="0"/>
                <w:sz w:val="24"/>
                <w:lang w:bidi="ar"/>
              </w:rPr>
            </w:pPr>
            <w:r>
              <w:rPr>
                <w:rFonts w:hint="eastAsia" w:ascii="仿宋" w:hAnsi="仿宋" w:eastAsia="仿宋" w:cs="方正兰亭宋_GBK"/>
                <w:color w:val="000000"/>
                <w:kern w:val="0"/>
                <w:sz w:val="24"/>
                <w:lang w:bidi="ar"/>
              </w:rPr>
              <w:t>医疗设备养护与管理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val="0"/>
            <w:vAlign w:val="center"/>
          </w:tcPr>
          <w:p>
            <w:pPr>
              <w:jc w:val="left"/>
              <w:rPr>
                <w:rFonts w:hint="eastAsia" w:ascii="仿宋" w:hAnsi="仿宋" w:eastAsia="仿宋" w:cs="方正书宋_GBK"/>
                <w:color w:val="000000"/>
                <w:kern w:val="0"/>
                <w:sz w:val="24"/>
                <w:lang w:bidi="ar"/>
              </w:rPr>
            </w:pPr>
            <w:r>
              <w:rPr>
                <w:rFonts w:hint="eastAsia" w:ascii="仿宋" w:hAnsi="仿宋" w:eastAsia="仿宋" w:cs="方正书宋_GBK"/>
                <w:color w:val="000000"/>
                <w:kern w:val="0"/>
                <w:sz w:val="24"/>
                <w:lang w:bidi="ar"/>
              </w:rPr>
              <w:t>4</w:t>
            </w:r>
          </w:p>
        </w:tc>
        <w:tc>
          <w:tcPr>
            <w:tcW w:w="2758" w:type="dxa"/>
            <w:noWrap w:val="0"/>
            <w:vAlign w:val="center"/>
          </w:tcPr>
          <w:p>
            <w:pPr>
              <w:jc w:val="left"/>
              <w:rPr>
                <w:rFonts w:hint="eastAsia" w:ascii="仿宋" w:hAnsi="仿宋" w:eastAsia="仿宋" w:cs="方正书宋_GBK"/>
                <w:color w:val="000000"/>
                <w:kern w:val="0"/>
                <w:sz w:val="24"/>
                <w:lang w:bidi="ar"/>
              </w:rPr>
            </w:pPr>
            <w:r>
              <w:rPr>
                <w:rFonts w:hint="eastAsia" w:ascii="仿宋" w:hAnsi="仿宋" w:eastAsia="仿宋" w:cs="方正兰亭宋_GBK"/>
                <w:color w:val="000000"/>
                <w:kern w:val="0"/>
                <w:sz w:val="24"/>
                <w:lang w:bidi="ar"/>
              </w:rPr>
              <w:t>医疗设备销售</w:t>
            </w:r>
          </w:p>
        </w:tc>
        <w:tc>
          <w:tcPr>
            <w:tcW w:w="2173" w:type="dxa"/>
            <w:vMerge w:val="continue"/>
            <w:noWrap w:val="0"/>
            <w:vAlign w:val="top"/>
          </w:tcPr>
          <w:p>
            <w:pPr>
              <w:rPr>
                <w:rFonts w:ascii="仿宋" w:hAnsi="仿宋" w:eastAsia="仿宋"/>
                <w:sz w:val="24"/>
              </w:rPr>
            </w:pPr>
          </w:p>
        </w:tc>
        <w:tc>
          <w:tcPr>
            <w:tcW w:w="2657" w:type="dxa"/>
            <w:noWrap w:val="0"/>
            <w:vAlign w:val="top"/>
          </w:tcPr>
          <w:p>
            <w:pPr>
              <w:rPr>
                <w:rFonts w:hint="eastAsia" w:ascii="仿宋" w:hAnsi="仿宋" w:eastAsia="仿宋"/>
                <w:sz w:val="24"/>
              </w:rPr>
            </w:pPr>
            <w:r>
              <w:rPr>
                <w:rFonts w:ascii="仿宋" w:hAnsi="仿宋" w:eastAsia="仿宋"/>
                <w:color w:val="231F20"/>
                <w:sz w:val="24"/>
              </w:rPr>
              <w:t>医疗设备产品营销</w:t>
            </w:r>
          </w:p>
        </w:tc>
      </w:tr>
    </w:tbl>
    <w:p>
      <w:pPr>
        <w:tabs>
          <w:tab w:val="left" w:pos="900"/>
        </w:tabs>
        <w:spacing w:line="480" w:lineRule="exact"/>
        <w:ind w:firstLine="482" w:firstLineChars="150"/>
        <w:rPr>
          <w:rFonts w:hint="eastAsia" w:ascii="仿宋" w:hAnsi="仿宋" w:eastAsia="仿宋"/>
          <w:b/>
          <w:sz w:val="32"/>
          <w:szCs w:val="32"/>
        </w:rPr>
      </w:pPr>
      <w:r>
        <w:rPr>
          <w:rFonts w:hint="eastAsia" w:ascii="仿宋" w:hAnsi="仿宋" w:eastAsia="仿宋"/>
          <w:b/>
          <w:sz w:val="32"/>
          <w:szCs w:val="32"/>
        </w:rPr>
        <w:t>五、</w:t>
      </w:r>
      <w:r>
        <w:rPr>
          <w:rFonts w:ascii="仿宋" w:hAnsi="仿宋" w:eastAsia="仿宋"/>
          <w:b/>
          <w:sz w:val="32"/>
          <w:szCs w:val="32"/>
        </w:rPr>
        <w:t>培养目标</w:t>
      </w:r>
      <w:r>
        <w:rPr>
          <w:rFonts w:hint="eastAsia" w:ascii="仿宋" w:hAnsi="仿宋" w:eastAsia="仿宋"/>
          <w:b/>
          <w:sz w:val="32"/>
          <w:szCs w:val="32"/>
        </w:rPr>
        <w:t>与培养规格</w:t>
      </w:r>
    </w:p>
    <w:p>
      <w:pPr>
        <w:spacing w:line="480" w:lineRule="exact"/>
        <w:ind w:firstLine="320" w:firstLineChars="100"/>
        <w:jc w:val="left"/>
        <w:rPr>
          <w:rFonts w:hint="eastAsia" w:ascii="仿宋" w:hAnsi="仿宋" w:eastAsia="仿宋" w:cs="方正兰亭黑_GBK"/>
          <w:color w:val="000000"/>
          <w:kern w:val="0"/>
          <w:sz w:val="32"/>
          <w:szCs w:val="32"/>
          <w:lang w:bidi="ar"/>
        </w:rPr>
      </w:pPr>
      <w:r>
        <w:rPr>
          <w:rFonts w:hint="eastAsia" w:ascii="仿宋" w:hAnsi="仿宋" w:eastAsia="仿宋" w:cs="方正兰亭黑_GBK"/>
          <w:color w:val="000000"/>
          <w:kern w:val="0"/>
          <w:sz w:val="32"/>
          <w:szCs w:val="32"/>
          <w:lang w:bidi="ar"/>
        </w:rPr>
        <w:t>（一）</w:t>
      </w:r>
      <w:r>
        <w:rPr>
          <w:rFonts w:hint="eastAsia" w:ascii="仿宋" w:hAnsi="仿宋" w:eastAsia="仿宋"/>
          <w:b/>
          <w:sz w:val="32"/>
          <w:szCs w:val="32"/>
        </w:rPr>
        <w:t>培养目标</w:t>
      </w:r>
    </w:p>
    <w:p>
      <w:pPr>
        <w:spacing w:line="480" w:lineRule="exact"/>
        <w:ind w:firstLine="640" w:firstLineChars="200"/>
        <w:rPr>
          <w:rFonts w:ascii="仿宋" w:hAnsi="仿宋" w:eastAsia="仿宋" w:cs="仿宋_GB2312"/>
          <w:bCs/>
          <w:color w:val="000000"/>
          <w:sz w:val="32"/>
          <w:szCs w:val="32"/>
        </w:rPr>
      </w:pPr>
      <w:r>
        <w:rPr>
          <w:rFonts w:ascii="仿宋" w:hAnsi="仿宋" w:eastAsia="仿宋" w:cs="仿宋_GB2312"/>
          <w:bCs/>
          <w:color w:val="000000"/>
          <w:sz w:val="32"/>
          <w:szCs w:val="32"/>
        </w:rPr>
        <w:t>本专业培养具有一定的基础理论和专业</w:t>
      </w:r>
      <w:r>
        <w:rPr>
          <w:rFonts w:hint="eastAsia" w:ascii="仿宋" w:hAnsi="仿宋" w:eastAsia="仿宋" w:cs="仿宋_GB2312"/>
          <w:bCs/>
          <w:color w:val="000000"/>
          <w:sz w:val="32"/>
          <w:szCs w:val="32"/>
        </w:rPr>
        <w:t>技能</w:t>
      </w:r>
      <w:r>
        <w:rPr>
          <w:rFonts w:ascii="仿宋" w:hAnsi="仿宋" w:eastAsia="仿宋" w:cs="仿宋_GB2312"/>
          <w:bCs/>
          <w:color w:val="000000"/>
          <w:sz w:val="32"/>
          <w:szCs w:val="32"/>
        </w:rPr>
        <w:t>知识、创新精神和较强实践能力，</w:t>
      </w:r>
      <w:r>
        <w:rPr>
          <w:rFonts w:hint="eastAsia" w:ascii="仿宋" w:hAnsi="仿宋" w:eastAsia="仿宋" w:cs="仿宋_GB2312"/>
          <w:bCs/>
          <w:color w:val="000000"/>
          <w:sz w:val="32"/>
          <w:szCs w:val="32"/>
        </w:rPr>
        <w:t>面</w:t>
      </w:r>
      <w:r>
        <w:rPr>
          <w:rFonts w:ascii="仿宋" w:hAnsi="仿宋" w:eastAsia="仿宋" w:cs="仿宋_GB2312"/>
          <w:bCs/>
          <w:color w:val="000000"/>
          <w:sz w:val="32"/>
          <w:szCs w:val="32"/>
        </w:rPr>
        <w:t>向</w:t>
      </w:r>
      <w:r>
        <w:rPr>
          <w:rFonts w:hint="eastAsia" w:ascii="仿宋" w:hAnsi="仿宋" w:eastAsia="仿宋" w:cs="仿宋_GB2312"/>
          <w:bCs/>
          <w:color w:val="000000"/>
          <w:sz w:val="32"/>
          <w:szCs w:val="32"/>
        </w:rPr>
        <w:t>医疗设备生产</w:t>
      </w:r>
      <w:r>
        <w:rPr>
          <w:rFonts w:ascii="仿宋" w:hAnsi="仿宋" w:eastAsia="仿宋" w:cs="仿宋_GB2312"/>
          <w:bCs/>
          <w:color w:val="000000"/>
          <w:sz w:val="32"/>
          <w:szCs w:val="32"/>
        </w:rPr>
        <w:t>类型的行业企业就业，在这类企业</w:t>
      </w:r>
      <w:r>
        <w:rPr>
          <w:rFonts w:hint="eastAsia" w:ascii="仿宋" w:hAnsi="仿宋" w:eastAsia="仿宋" w:cs="仿宋_GB2312"/>
          <w:bCs/>
          <w:color w:val="000000"/>
          <w:sz w:val="32"/>
          <w:szCs w:val="32"/>
        </w:rPr>
        <w:t>、行业</w:t>
      </w:r>
      <w:r>
        <w:rPr>
          <w:rFonts w:ascii="仿宋" w:hAnsi="仿宋" w:eastAsia="仿宋" w:cs="仿宋_GB2312"/>
          <w:bCs/>
          <w:color w:val="000000"/>
          <w:sz w:val="32"/>
          <w:szCs w:val="32"/>
        </w:rPr>
        <w:t>中</w:t>
      </w:r>
      <w:r>
        <w:rPr>
          <w:rFonts w:hint="eastAsia" w:ascii="仿宋" w:hAnsi="仿宋" w:eastAsia="仿宋" w:cs="仿宋_GB2312"/>
          <w:bCs/>
          <w:color w:val="000000"/>
          <w:sz w:val="32"/>
          <w:szCs w:val="32"/>
        </w:rPr>
        <w:t>从事医疗设备生产</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医疗设备销售和医疗设备维护等岗位。</w:t>
      </w:r>
      <w:r>
        <w:rPr>
          <w:rFonts w:ascii="仿宋" w:hAnsi="仿宋" w:eastAsia="仿宋" w:cs="仿宋_GB2312"/>
          <w:bCs/>
          <w:color w:val="000000"/>
          <w:sz w:val="32"/>
          <w:szCs w:val="32"/>
        </w:rPr>
        <w:t>与我国现代化建设要求相适应的，德、智、体、美、劳全面发展的，掌握必需的科学文化知识的，具有扎实的计算机专业基础知识和基本技能的，在生产、服务和管理第一线工作的</w:t>
      </w:r>
      <w:bookmarkStart w:id="0" w:name="_Toc491917003"/>
      <w:r>
        <w:rPr>
          <w:rFonts w:hint="eastAsia" w:ascii="仿宋" w:hAnsi="仿宋" w:eastAsia="仿宋" w:cs="仿宋_GB2312"/>
          <w:bCs/>
          <w:color w:val="000000"/>
          <w:sz w:val="32"/>
          <w:szCs w:val="32"/>
        </w:rPr>
        <w:t>医疗设备</w:t>
      </w:r>
      <w:r>
        <w:rPr>
          <w:rFonts w:ascii="仿宋" w:hAnsi="仿宋" w:eastAsia="仿宋" w:cs="仿宋_GB2312"/>
          <w:bCs/>
          <w:color w:val="000000"/>
          <w:sz w:val="32"/>
          <w:szCs w:val="32"/>
        </w:rPr>
        <w:t>操作与</w:t>
      </w:r>
      <w:r>
        <w:rPr>
          <w:rFonts w:hint="eastAsia" w:ascii="仿宋" w:hAnsi="仿宋" w:eastAsia="仿宋" w:cs="仿宋_GB2312"/>
          <w:bCs/>
          <w:color w:val="000000"/>
          <w:sz w:val="32"/>
          <w:szCs w:val="32"/>
        </w:rPr>
        <w:t>维护</w:t>
      </w:r>
      <w:r>
        <w:rPr>
          <w:rFonts w:ascii="仿宋" w:hAnsi="仿宋" w:eastAsia="仿宋" w:cs="仿宋_GB2312"/>
          <w:bCs/>
          <w:color w:val="000000"/>
          <w:sz w:val="32"/>
          <w:szCs w:val="32"/>
        </w:rPr>
        <w:t>人员。</w:t>
      </w:r>
      <w:bookmarkEnd w:id="0"/>
      <w:r>
        <w:rPr>
          <w:rFonts w:ascii="仿宋" w:hAnsi="仿宋" w:eastAsia="仿宋" w:cs="仿宋_GB2312"/>
          <w:bCs/>
          <w:color w:val="000000"/>
          <w:sz w:val="32"/>
          <w:szCs w:val="32"/>
        </w:rPr>
        <w:t>取得</w:t>
      </w:r>
      <w:r>
        <w:rPr>
          <w:rFonts w:hint="eastAsia" w:ascii="仿宋" w:hAnsi="仿宋" w:eastAsia="仿宋" w:cs="仿宋_GB2312"/>
          <w:bCs/>
          <w:color w:val="000000"/>
          <w:sz w:val="32"/>
          <w:szCs w:val="32"/>
        </w:rPr>
        <w:t>医疗器械装配工（四级）</w:t>
      </w:r>
      <w:r>
        <w:rPr>
          <w:rFonts w:ascii="仿宋" w:hAnsi="仿宋" w:eastAsia="仿宋" w:cs="仿宋_GB2312"/>
          <w:bCs/>
          <w:color w:val="000000"/>
          <w:sz w:val="32"/>
          <w:szCs w:val="32"/>
        </w:rPr>
        <w:t>职业资格证书。</w:t>
      </w:r>
      <w:r>
        <w:rPr>
          <w:rFonts w:hint="eastAsia" w:ascii="仿宋" w:hAnsi="仿宋" w:eastAsia="仿宋" w:cs="仿宋_GB2312"/>
          <w:bCs/>
          <w:color w:val="000000"/>
          <w:sz w:val="32"/>
          <w:szCs w:val="32"/>
        </w:rPr>
        <w:t>培养</w:t>
      </w:r>
      <w:r>
        <w:rPr>
          <w:rFonts w:ascii="仿宋" w:hAnsi="仿宋" w:eastAsia="仿宋" w:cs="仿宋_GB2312"/>
          <w:bCs/>
          <w:color w:val="000000"/>
          <w:sz w:val="32"/>
          <w:szCs w:val="32"/>
        </w:rPr>
        <w:t>具有</w:t>
      </w:r>
      <w:r>
        <w:rPr>
          <w:rFonts w:hint="eastAsia" w:ascii="仿宋" w:hAnsi="仿宋" w:eastAsia="仿宋" w:cs="仿宋_GB2312"/>
          <w:bCs/>
          <w:color w:val="000000"/>
          <w:sz w:val="32"/>
          <w:szCs w:val="32"/>
        </w:rPr>
        <w:t>医疗设备</w:t>
      </w:r>
      <w:r>
        <w:rPr>
          <w:rFonts w:ascii="仿宋" w:hAnsi="仿宋" w:eastAsia="仿宋" w:cs="仿宋_GB2312"/>
          <w:bCs/>
          <w:color w:val="000000"/>
          <w:sz w:val="32"/>
          <w:szCs w:val="32"/>
        </w:rPr>
        <w:t>专业</w:t>
      </w:r>
      <w:r>
        <w:rPr>
          <w:rFonts w:hint="eastAsia" w:ascii="仿宋" w:hAnsi="仿宋" w:eastAsia="仿宋" w:cs="仿宋_GB2312"/>
          <w:bCs/>
          <w:color w:val="000000"/>
          <w:sz w:val="32"/>
          <w:szCs w:val="32"/>
        </w:rPr>
        <w:t>技能</w:t>
      </w:r>
      <w:r>
        <w:rPr>
          <w:rFonts w:ascii="仿宋" w:hAnsi="仿宋" w:eastAsia="仿宋" w:cs="仿宋_GB2312"/>
          <w:bCs/>
          <w:color w:val="000000"/>
          <w:sz w:val="32"/>
          <w:szCs w:val="32"/>
        </w:rPr>
        <w:t>和</w:t>
      </w:r>
      <w:r>
        <w:rPr>
          <w:rFonts w:hint="eastAsia" w:ascii="仿宋" w:hAnsi="仿宋" w:eastAsia="仿宋" w:cs="仿宋_GB2312"/>
          <w:bCs/>
          <w:color w:val="000000"/>
          <w:sz w:val="32"/>
          <w:szCs w:val="32"/>
        </w:rPr>
        <w:t>具有</w:t>
      </w:r>
      <w:r>
        <w:rPr>
          <w:rFonts w:ascii="仿宋" w:hAnsi="仿宋" w:eastAsia="仿宋" w:cs="仿宋_GB2312"/>
          <w:bCs/>
          <w:color w:val="000000"/>
          <w:sz w:val="32"/>
          <w:szCs w:val="32"/>
        </w:rPr>
        <w:t>一定的工作创新精神的</w:t>
      </w:r>
      <w:r>
        <w:rPr>
          <w:rFonts w:hint="eastAsia" w:ascii="仿宋" w:hAnsi="仿宋" w:eastAsia="仿宋" w:cs="仿宋_GB2312"/>
          <w:bCs/>
          <w:color w:val="000000"/>
          <w:sz w:val="32"/>
          <w:szCs w:val="32"/>
        </w:rPr>
        <w:t>综合型</w:t>
      </w:r>
      <w:r>
        <w:rPr>
          <w:rFonts w:ascii="仿宋" w:hAnsi="仿宋" w:eastAsia="仿宋" w:cs="仿宋_GB2312"/>
          <w:bCs/>
          <w:color w:val="000000"/>
          <w:sz w:val="32"/>
          <w:szCs w:val="32"/>
        </w:rPr>
        <w:t>技能人才。</w:t>
      </w:r>
    </w:p>
    <w:p>
      <w:pPr>
        <w:snapToGrid w:val="0"/>
        <w:spacing w:line="480" w:lineRule="exact"/>
        <w:ind w:firstLine="321" w:firstLineChars="100"/>
        <w:jc w:val="left"/>
        <w:rPr>
          <w:rFonts w:hint="eastAsia" w:ascii="仿宋" w:hAnsi="仿宋" w:eastAsia="仿宋"/>
          <w:b/>
          <w:sz w:val="32"/>
          <w:szCs w:val="32"/>
        </w:rPr>
      </w:pPr>
      <w:r>
        <w:rPr>
          <w:rFonts w:hint="eastAsia" w:ascii="仿宋" w:hAnsi="仿宋" w:eastAsia="仿宋"/>
          <w:b/>
          <w:sz w:val="32"/>
          <w:szCs w:val="32"/>
        </w:rPr>
        <w:t>（二）培养规格</w:t>
      </w:r>
    </w:p>
    <w:p>
      <w:pPr>
        <w:spacing w:line="480" w:lineRule="exact"/>
        <w:ind w:firstLine="480" w:firstLineChars="15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毕业生应具有以下职业素养、专业知识和技能： </w:t>
      </w:r>
    </w:p>
    <w:p>
      <w:pPr>
        <w:spacing w:line="480" w:lineRule="exact"/>
        <w:ind w:firstLine="482" w:firstLineChars="150"/>
        <w:jc w:val="left"/>
        <w:rPr>
          <w:rFonts w:ascii="仿宋" w:hAnsi="仿宋" w:eastAsia="仿宋"/>
          <w:b/>
          <w:color w:val="000000"/>
          <w:sz w:val="32"/>
          <w:szCs w:val="32"/>
        </w:rPr>
      </w:pPr>
      <w:r>
        <w:rPr>
          <w:rFonts w:hint="eastAsia" w:ascii="仿宋" w:hAnsi="仿宋" w:eastAsia="仿宋" w:cs="方正兰亭黑_GBK"/>
          <w:b/>
          <w:color w:val="000000"/>
          <w:kern w:val="0"/>
          <w:sz w:val="32"/>
          <w:szCs w:val="32"/>
          <w:lang w:bidi="ar"/>
        </w:rPr>
        <w:t xml:space="preserve">1.职业素养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（1）具有良好的职业道德，能自觉遵守行业法规、规范和企业规章制度。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（2）具有创新精神和服务意识。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（3）具有人际交往与团队协作能力。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（4）具有获取信息、学习新知识的能力。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（5）具有借助词典阅读外文技术资料的能力。</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（6）具有一定的计算机操作能力。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（7）具有安全文明生产、节能环保和遵守操作规程的意识。 </w:t>
      </w:r>
    </w:p>
    <w:p>
      <w:pPr>
        <w:spacing w:line="480" w:lineRule="exact"/>
        <w:ind w:firstLine="482" w:firstLineChars="150"/>
        <w:jc w:val="left"/>
        <w:rPr>
          <w:rFonts w:ascii="仿宋" w:hAnsi="仿宋" w:eastAsia="仿宋"/>
          <w:b/>
          <w:color w:val="000000"/>
          <w:sz w:val="32"/>
          <w:szCs w:val="32"/>
        </w:rPr>
      </w:pPr>
      <w:r>
        <w:rPr>
          <w:rFonts w:hint="eastAsia" w:ascii="仿宋" w:hAnsi="仿宋" w:eastAsia="仿宋" w:cs="方正兰亭黑_GBK"/>
          <w:b/>
          <w:color w:val="000000"/>
          <w:kern w:val="0"/>
          <w:sz w:val="32"/>
          <w:szCs w:val="32"/>
          <w:lang w:bidi="ar"/>
        </w:rPr>
        <w:t xml:space="preserve">2.专业知识和技能。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（1）具有查阅专业技术资料的基本能力。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（2）掌握电工电子技术、机械制图、机械基础、典型医疗设备操作技能及日常维护保养方法等专业基础知识。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（3）掌握相关医疗设备产品制造、装配、调试和维护的基本知识，获得医疗器械装配工职业资格。 </w:t>
      </w:r>
    </w:p>
    <w:p>
      <w:pPr>
        <w:spacing w:line="480" w:lineRule="exact"/>
        <w:ind w:firstLine="640" w:firstLineChars="200"/>
        <w:jc w:val="left"/>
        <w:rPr>
          <w:rFonts w:hint="eastAsia" w:ascii="仿宋" w:hAnsi="仿宋" w:eastAsia="仿宋" w:cs="方正书宋_GBK"/>
          <w:color w:val="000000"/>
          <w:kern w:val="0"/>
          <w:sz w:val="32"/>
          <w:szCs w:val="32"/>
          <w:lang w:bidi="ar"/>
        </w:rPr>
      </w:pPr>
      <w:r>
        <w:rPr>
          <w:rFonts w:hint="eastAsia" w:ascii="仿宋" w:hAnsi="仿宋" w:eastAsia="仿宋" w:cs="方正书宋_GBK"/>
          <w:color w:val="000000"/>
          <w:kern w:val="0"/>
          <w:sz w:val="32"/>
          <w:szCs w:val="32"/>
          <w:lang w:bidi="ar"/>
        </w:rPr>
        <w:t>（4）初步掌握医疗器械零部件设计方法，具备应用 CAD 软件绘图能力。</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（5）掌握常用医疗设备故障诊断的基本方法，具有初步分析和判断故障类型及部位并排除简单故障的能力。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（6）初步具备医疗设备产品营销能力。 </w:t>
      </w:r>
    </w:p>
    <w:p>
      <w:pPr>
        <w:spacing w:line="480" w:lineRule="exact"/>
        <w:ind w:firstLine="482" w:firstLineChars="150"/>
        <w:jc w:val="left"/>
        <w:rPr>
          <w:rFonts w:ascii="仿宋" w:hAnsi="仿宋" w:eastAsia="仿宋"/>
          <w:b/>
          <w:color w:val="000000"/>
          <w:sz w:val="32"/>
          <w:szCs w:val="32"/>
        </w:rPr>
      </w:pPr>
      <w:r>
        <w:rPr>
          <w:rFonts w:hint="eastAsia" w:ascii="仿宋" w:hAnsi="仿宋" w:eastAsia="仿宋" w:cs="方正书宋_GBK"/>
          <w:b/>
          <w:color w:val="000000"/>
          <w:kern w:val="0"/>
          <w:sz w:val="32"/>
          <w:szCs w:val="32"/>
          <w:lang w:bidi="ar"/>
        </w:rPr>
        <w:t xml:space="preserve">3.专业（技能）方向——医疗设备维修与检测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（1）能识读呼吸麻醉机、人工心肺机、生化分析仪等常见医疗设备的装配图，并按照工艺要求完成医疗设备组装。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（2）能识读呼吸麻醉机、人工心肺机、生化分析仪等常见医疗设备的原理图和接线图，并按照工艺要求完成设备测试。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（3）能初步进行典型医疗设备的安装、调试、运行与维护。 </w:t>
      </w:r>
    </w:p>
    <w:p>
      <w:pPr>
        <w:spacing w:line="480" w:lineRule="exact"/>
        <w:ind w:firstLine="482" w:firstLineChars="150"/>
        <w:jc w:val="left"/>
        <w:rPr>
          <w:rFonts w:ascii="仿宋" w:hAnsi="仿宋" w:eastAsia="仿宋"/>
          <w:b/>
          <w:color w:val="000000"/>
          <w:sz w:val="32"/>
          <w:szCs w:val="32"/>
        </w:rPr>
      </w:pPr>
      <w:r>
        <w:rPr>
          <w:rFonts w:hint="eastAsia" w:ascii="仿宋" w:hAnsi="仿宋" w:eastAsia="仿宋" w:cs="方正书宋_GBK"/>
          <w:b/>
          <w:color w:val="000000"/>
          <w:kern w:val="0"/>
          <w:sz w:val="32"/>
          <w:szCs w:val="32"/>
          <w:lang w:bidi="ar"/>
        </w:rPr>
        <w:t xml:space="preserve">4.专业（技能）方向——医疗设备养护与管理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（1）能对医疗设备进行常规维护，完成维护报告。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（2）能对医疗设备进行常见故障诊断，完成故障诊断报告。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（3）能初步进行医院设备及耗材管理。 </w:t>
      </w:r>
    </w:p>
    <w:p>
      <w:pPr>
        <w:spacing w:line="480" w:lineRule="exact"/>
        <w:ind w:firstLine="482" w:firstLineChars="150"/>
        <w:jc w:val="left"/>
        <w:rPr>
          <w:rFonts w:ascii="仿宋" w:hAnsi="仿宋" w:eastAsia="仿宋"/>
          <w:b/>
          <w:color w:val="000000"/>
          <w:sz w:val="32"/>
          <w:szCs w:val="32"/>
        </w:rPr>
      </w:pPr>
      <w:r>
        <w:rPr>
          <w:rFonts w:hint="eastAsia" w:ascii="仿宋" w:hAnsi="仿宋" w:eastAsia="仿宋" w:cs="方正书宋_GBK"/>
          <w:b/>
          <w:color w:val="000000"/>
          <w:kern w:val="0"/>
          <w:sz w:val="32"/>
          <w:szCs w:val="32"/>
          <w:lang w:bidi="ar"/>
        </w:rPr>
        <w:t xml:space="preserve">5.专业（技能）方向——医疗设备产品营销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（1）了解医疗设备产品的性能和用途。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（2）能进行一般医疗设备产品的营销和售后服务。 </w:t>
      </w:r>
    </w:p>
    <w:p>
      <w:pPr>
        <w:spacing w:line="480" w:lineRule="exact"/>
        <w:ind w:firstLine="800" w:firstLineChars="25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（3）能对常见医疗设备进行简单的安装、调试、维修。 </w:t>
      </w:r>
    </w:p>
    <w:p>
      <w:pPr>
        <w:spacing w:line="480" w:lineRule="exact"/>
        <w:ind w:firstLine="482" w:firstLineChars="150"/>
        <w:jc w:val="left"/>
        <w:rPr>
          <w:rFonts w:ascii="仿宋" w:hAnsi="仿宋" w:eastAsia="仿宋"/>
          <w:b/>
          <w:color w:val="000000"/>
          <w:sz w:val="32"/>
          <w:szCs w:val="32"/>
        </w:rPr>
      </w:pPr>
      <w:r>
        <w:rPr>
          <w:rFonts w:hint="eastAsia" w:ascii="仿宋" w:hAnsi="仿宋" w:eastAsia="仿宋" w:cs="方正兰亭黑_GBK"/>
          <w:b/>
          <w:color w:val="000000"/>
          <w:kern w:val="0"/>
          <w:sz w:val="32"/>
          <w:szCs w:val="32"/>
          <w:lang w:bidi="ar"/>
        </w:rPr>
        <w:t xml:space="preserve">六、课程设置及要求 </w:t>
      </w:r>
    </w:p>
    <w:p>
      <w:pPr>
        <w:spacing w:line="480" w:lineRule="exact"/>
        <w:ind w:firstLine="640" w:firstLineChars="200"/>
        <w:jc w:val="left"/>
        <w:rPr>
          <w:rFonts w:hint="eastAsia" w:ascii="仿宋" w:hAnsi="仿宋" w:eastAsia="仿宋"/>
          <w:color w:val="000000"/>
          <w:sz w:val="32"/>
          <w:szCs w:val="32"/>
        </w:rPr>
      </w:pPr>
      <w:r>
        <w:rPr>
          <w:rFonts w:hint="eastAsia" w:ascii="仿宋" w:hAnsi="仿宋" w:eastAsia="仿宋" w:cs="方正书宋_GBK"/>
          <w:color w:val="000000"/>
          <w:kern w:val="0"/>
          <w:sz w:val="32"/>
          <w:szCs w:val="32"/>
          <w:lang w:bidi="ar"/>
        </w:rPr>
        <w:t>本专业课程设置分为公共基础课和专业技能课。公共基础课包括德育课、文化课、体育与健康、计算机、以及其他自然科学和人文科学类基础课。专业技能课包括专业核心课、专业（技能）方向课，实习实训是专业技能课教学的重要内容，含校内外实训、顶岗实习等多种形式。</w:t>
      </w:r>
    </w:p>
    <w:p>
      <w:pPr>
        <w:ind w:firstLine="321" w:firstLineChars="100"/>
        <w:jc w:val="left"/>
        <w:rPr>
          <w:rFonts w:hint="eastAsia" w:ascii="仿宋" w:hAnsi="仿宋" w:eastAsia="仿宋" w:cs="方正兰亭黑_GBK"/>
          <w:b/>
          <w:color w:val="000000"/>
          <w:kern w:val="0"/>
          <w:sz w:val="32"/>
          <w:szCs w:val="32"/>
          <w:lang w:bidi="ar"/>
        </w:rPr>
      </w:pPr>
      <w:r>
        <w:rPr>
          <w:rFonts w:hint="eastAsia" w:ascii="仿宋" w:hAnsi="仿宋" w:eastAsia="仿宋" w:cs="方正兰亭黑_GBK"/>
          <w:b/>
          <w:color w:val="000000"/>
          <w:kern w:val="0"/>
          <w:sz w:val="32"/>
          <w:szCs w:val="32"/>
          <w:lang w:bidi="ar"/>
        </w:rPr>
        <w:t>（一）公共基础课</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509"/>
        <w:gridCol w:w="5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jc w:val="left"/>
              <w:rPr>
                <w:rFonts w:ascii="仿宋" w:hAnsi="仿宋" w:eastAsia="仿宋"/>
                <w:color w:val="000000"/>
              </w:rPr>
            </w:pPr>
            <w:r>
              <w:rPr>
                <w:rFonts w:hint="eastAsia" w:ascii="仿宋" w:hAnsi="仿宋" w:eastAsia="仿宋" w:cs="方正兰亭黑_GBK"/>
                <w:color w:val="000000"/>
                <w:kern w:val="0"/>
                <w:sz w:val="18"/>
                <w:szCs w:val="18"/>
                <w:lang w:bidi="ar"/>
              </w:rPr>
              <w:t>序号</w:t>
            </w:r>
          </w:p>
        </w:tc>
        <w:tc>
          <w:tcPr>
            <w:tcW w:w="1509" w:type="dxa"/>
            <w:noWrap w:val="0"/>
            <w:vAlign w:val="center"/>
          </w:tcPr>
          <w:p>
            <w:pPr>
              <w:jc w:val="left"/>
              <w:rPr>
                <w:rFonts w:ascii="仿宋" w:hAnsi="仿宋" w:eastAsia="仿宋"/>
                <w:color w:val="000000"/>
              </w:rPr>
            </w:pPr>
            <w:r>
              <w:rPr>
                <w:rFonts w:hint="eastAsia" w:ascii="仿宋" w:hAnsi="仿宋" w:eastAsia="仿宋" w:cs="方正兰亭黑_GBK"/>
                <w:color w:val="000000"/>
                <w:kern w:val="0"/>
                <w:sz w:val="18"/>
                <w:szCs w:val="18"/>
                <w:lang w:bidi="ar"/>
              </w:rPr>
              <w:t>课程名称</w:t>
            </w:r>
          </w:p>
        </w:tc>
        <w:tc>
          <w:tcPr>
            <w:tcW w:w="5244" w:type="dxa"/>
            <w:noWrap w:val="0"/>
            <w:vAlign w:val="center"/>
          </w:tcPr>
          <w:p>
            <w:pPr>
              <w:ind w:firstLine="1260" w:firstLineChars="700"/>
              <w:jc w:val="left"/>
              <w:rPr>
                <w:rFonts w:ascii="仿宋" w:hAnsi="仿宋" w:eastAsia="仿宋"/>
                <w:color w:val="000000"/>
              </w:rPr>
            </w:pPr>
            <w:r>
              <w:rPr>
                <w:rFonts w:hint="eastAsia" w:ascii="仿宋" w:hAnsi="仿宋" w:eastAsia="仿宋" w:cs="方正兰亭黑_GBK"/>
                <w:color w:val="000000"/>
                <w:kern w:val="0"/>
                <w:sz w:val="18"/>
                <w:szCs w:val="18"/>
                <w:lang w:bidi="ar"/>
              </w:rPr>
              <w:t>主要教学内容和要求</w:t>
            </w:r>
          </w:p>
        </w:tc>
        <w:tc>
          <w:tcPr>
            <w:tcW w:w="1043" w:type="dxa"/>
            <w:noWrap w:val="0"/>
            <w:vAlign w:val="center"/>
          </w:tcPr>
          <w:p>
            <w:pPr>
              <w:jc w:val="left"/>
              <w:rPr>
                <w:rFonts w:ascii="仿宋" w:hAnsi="仿宋" w:eastAsia="仿宋"/>
                <w:color w:val="000000"/>
              </w:rPr>
            </w:pPr>
            <w:r>
              <w:rPr>
                <w:rFonts w:hint="eastAsia" w:ascii="仿宋" w:hAnsi="仿宋" w:eastAsia="仿宋" w:cs="方正兰亭黑_GBK"/>
                <w:color w:val="000000"/>
                <w:kern w:val="0"/>
                <w:sz w:val="18"/>
                <w:szCs w:val="18"/>
                <w:lang w:bidi="ar"/>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26" w:type="dxa"/>
            <w:noWrap w:val="0"/>
            <w:vAlign w:val="center"/>
          </w:tcPr>
          <w:p>
            <w:pPr>
              <w:rPr>
                <w:rFonts w:hint="eastAsia" w:ascii="仿宋" w:hAnsi="仿宋" w:eastAsia="仿宋"/>
                <w:color w:val="000000"/>
              </w:rPr>
            </w:pPr>
            <w:r>
              <w:rPr>
                <w:rFonts w:hint="eastAsia" w:ascii="仿宋" w:hAnsi="仿宋" w:eastAsia="仿宋"/>
                <w:color w:val="000000"/>
              </w:rPr>
              <w:t>1</w:t>
            </w:r>
          </w:p>
        </w:tc>
        <w:tc>
          <w:tcPr>
            <w:tcW w:w="1509" w:type="dxa"/>
            <w:noWrap w:val="0"/>
            <w:vAlign w:val="center"/>
          </w:tcPr>
          <w:p>
            <w:pPr>
              <w:jc w:val="left"/>
              <w:rPr>
                <w:rFonts w:ascii="仿宋" w:hAnsi="仿宋" w:eastAsia="仿宋"/>
                <w:color w:val="000000"/>
              </w:rPr>
            </w:pPr>
            <w:r>
              <w:rPr>
                <w:rFonts w:hint="eastAsia" w:ascii="仿宋" w:hAnsi="仿宋" w:eastAsia="仿宋" w:cs="方正兰亭宋_GBK"/>
                <w:color w:val="000000"/>
                <w:kern w:val="0"/>
                <w:sz w:val="18"/>
                <w:szCs w:val="18"/>
                <w:lang w:bidi="ar"/>
              </w:rPr>
              <w:t>职业生涯规划</w:t>
            </w:r>
          </w:p>
        </w:tc>
        <w:tc>
          <w:tcPr>
            <w:tcW w:w="5244"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依据《中等职业学校职业生涯规划教学大纲》开设，并与专业实际和行业发展密切结合，了解国家的就业方针和政策、就业环境和就业途径、求职方法和求职技巧。树立正确的职业思想，增强职业意识，提高就业能力。</w:t>
            </w:r>
          </w:p>
        </w:tc>
        <w:tc>
          <w:tcPr>
            <w:tcW w:w="1043" w:type="dxa"/>
            <w:noWrap w:val="0"/>
            <w:vAlign w:val="center"/>
          </w:tcPr>
          <w:p>
            <w:pPr>
              <w:ind w:firstLine="180" w:firstLineChars="100"/>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rPr>
                <w:rFonts w:hint="eastAsia" w:ascii="仿宋" w:hAnsi="仿宋" w:eastAsia="仿宋"/>
                <w:color w:val="000000"/>
              </w:rPr>
            </w:pPr>
            <w:r>
              <w:rPr>
                <w:rFonts w:hint="eastAsia" w:ascii="仿宋" w:hAnsi="仿宋" w:eastAsia="仿宋"/>
                <w:color w:val="000000"/>
              </w:rPr>
              <w:t>2</w:t>
            </w:r>
          </w:p>
        </w:tc>
        <w:tc>
          <w:tcPr>
            <w:tcW w:w="1509" w:type="dxa"/>
            <w:noWrap w:val="0"/>
            <w:vAlign w:val="center"/>
          </w:tcPr>
          <w:p>
            <w:pPr>
              <w:jc w:val="left"/>
              <w:rPr>
                <w:rFonts w:ascii="仿宋" w:hAnsi="仿宋" w:eastAsia="仿宋"/>
                <w:color w:val="000000"/>
              </w:rPr>
            </w:pPr>
            <w:r>
              <w:rPr>
                <w:rFonts w:hint="eastAsia" w:ascii="仿宋" w:hAnsi="仿宋" w:eastAsia="仿宋" w:cs="方正兰亭宋_GBK"/>
                <w:color w:val="000000"/>
                <w:kern w:val="0"/>
                <w:sz w:val="18"/>
                <w:szCs w:val="18"/>
                <w:lang w:bidi="ar"/>
              </w:rPr>
              <w:t>职业道德与法律</w:t>
            </w:r>
          </w:p>
        </w:tc>
        <w:tc>
          <w:tcPr>
            <w:tcW w:w="5244" w:type="dxa"/>
            <w:noWrap w:val="0"/>
            <w:vAlign w:val="center"/>
          </w:tcPr>
          <w:p>
            <w:pPr>
              <w:jc w:val="left"/>
              <w:rPr>
                <w:rFonts w:hint="eastAsia" w:ascii="仿宋" w:hAnsi="仿宋" w:eastAsia="仿宋"/>
                <w:color w:val="000000"/>
                <w:sz w:val="18"/>
                <w:szCs w:val="18"/>
              </w:rPr>
            </w:pPr>
            <w:r>
              <w:rPr>
                <w:rFonts w:hint="eastAsia" w:ascii="仿宋" w:hAnsi="仿宋" w:eastAsia="仿宋" w:cs="方正兰亭宋_GBK"/>
                <w:color w:val="000000"/>
                <w:kern w:val="0"/>
                <w:sz w:val="18"/>
                <w:szCs w:val="18"/>
                <w:lang w:bidi="ar"/>
              </w:rPr>
              <w:t>依据《中等职业学校职业道德与法律教学大纲》开设，并与专业实际和行业发展密切结合。</w:t>
            </w:r>
            <w:r>
              <w:rPr>
                <w:rFonts w:hint="eastAsia" w:ascii="仿宋" w:hAnsi="仿宋" w:eastAsia="仿宋" w:cs="宋体"/>
                <w:color w:val="000000"/>
                <w:sz w:val="18"/>
                <w:szCs w:val="18"/>
              </w:rPr>
              <w:t>通过传统文化大讲堂、公民道德教育、法制教育、职业道德教育，以及有关社会经济政治常识教育，帮助学生树立正确的政治方向，形成正确的世界观、人生观，培养良好的道德品质，养成文明的行为习惯，增强法制意识，提高职业素养。</w:t>
            </w:r>
          </w:p>
        </w:tc>
        <w:tc>
          <w:tcPr>
            <w:tcW w:w="1043" w:type="dxa"/>
            <w:noWrap w:val="0"/>
            <w:vAlign w:val="center"/>
          </w:tcPr>
          <w:p>
            <w:pPr>
              <w:ind w:firstLine="180" w:firstLineChars="100"/>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rPr>
                <w:rFonts w:hint="eastAsia" w:ascii="仿宋" w:hAnsi="仿宋" w:eastAsia="仿宋"/>
                <w:color w:val="000000"/>
              </w:rPr>
            </w:pPr>
            <w:r>
              <w:rPr>
                <w:rFonts w:hint="eastAsia" w:ascii="仿宋" w:hAnsi="仿宋" w:eastAsia="仿宋"/>
                <w:color w:val="000000"/>
              </w:rPr>
              <w:t>3</w:t>
            </w:r>
          </w:p>
        </w:tc>
        <w:tc>
          <w:tcPr>
            <w:tcW w:w="1509" w:type="dxa"/>
            <w:noWrap w:val="0"/>
            <w:vAlign w:val="center"/>
          </w:tcPr>
          <w:p>
            <w:pPr>
              <w:ind w:firstLine="450" w:firstLineChars="250"/>
              <w:jc w:val="left"/>
              <w:rPr>
                <w:rFonts w:ascii="仿宋" w:hAnsi="仿宋" w:eastAsia="仿宋"/>
                <w:color w:val="000000"/>
              </w:rPr>
            </w:pPr>
            <w:r>
              <w:rPr>
                <w:rFonts w:hint="eastAsia" w:ascii="仿宋" w:hAnsi="仿宋" w:eastAsia="仿宋" w:cs="方正兰亭宋_GBK"/>
                <w:color w:val="000000"/>
                <w:kern w:val="0"/>
                <w:sz w:val="18"/>
                <w:szCs w:val="18"/>
                <w:lang w:bidi="ar"/>
              </w:rPr>
              <w:t>语文</w:t>
            </w:r>
          </w:p>
        </w:tc>
        <w:tc>
          <w:tcPr>
            <w:tcW w:w="5244" w:type="dxa"/>
            <w:noWrap w:val="0"/>
            <w:vAlign w:val="center"/>
          </w:tcPr>
          <w:p>
            <w:pPr>
              <w:jc w:val="left"/>
              <w:rPr>
                <w:rFonts w:hint="eastAsia" w:ascii="仿宋" w:hAnsi="仿宋" w:eastAsia="仿宋"/>
                <w:color w:val="000000"/>
                <w:sz w:val="18"/>
                <w:szCs w:val="18"/>
              </w:rPr>
            </w:pPr>
            <w:r>
              <w:rPr>
                <w:rFonts w:hint="eastAsia" w:ascii="仿宋" w:hAnsi="仿宋" w:eastAsia="仿宋" w:cs="方正兰亭宋_GBK"/>
                <w:color w:val="000000"/>
                <w:kern w:val="0"/>
                <w:sz w:val="18"/>
                <w:szCs w:val="18"/>
                <w:lang w:bidi="ar"/>
              </w:rPr>
              <w:t>依据《中等职业学校语文教学大纲》开设，并注重在职业模块的教学内容中体现专业特色。</w:t>
            </w:r>
            <w:r>
              <w:rPr>
                <w:rFonts w:hint="eastAsia" w:ascii="仿宋" w:hAnsi="仿宋" w:eastAsia="仿宋" w:cs="宋体"/>
                <w:color w:val="000000"/>
                <w:kern w:val="0"/>
                <w:sz w:val="18"/>
                <w:szCs w:val="18"/>
              </w:rPr>
              <w:t>本课程主要培养学生掌握一般的应用文写作。</w:t>
            </w:r>
            <w:r>
              <w:rPr>
                <w:rFonts w:hint="eastAsia" w:ascii="仿宋" w:hAnsi="仿宋" w:eastAsia="仿宋"/>
                <w:color w:val="000000"/>
                <w:sz w:val="18"/>
                <w:szCs w:val="18"/>
              </w:rPr>
              <w:t>概括介绍应用文写作的基本知识，如：公务文书、通用文书、公关礼仪文书、商经文书和毕业论文的写作知识。</w:t>
            </w:r>
          </w:p>
        </w:tc>
        <w:tc>
          <w:tcPr>
            <w:tcW w:w="1043" w:type="dxa"/>
            <w:noWrap w:val="0"/>
            <w:vAlign w:val="center"/>
          </w:tcPr>
          <w:p>
            <w:pPr>
              <w:ind w:firstLine="180" w:firstLineChars="100"/>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rPr>
                <w:rFonts w:hint="eastAsia" w:ascii="仿宋" w:hAnsi="仿宋" w:eastAsia="仿宋"/>
                <w:color w:val="000000"/>
              </w:rPr>
            </w:pPr>
            <w:r>
              <w:rPr>
                <w:rFonts w:hint="eastAsia" w:ascii="仿宋" w:hAnsi="仿宋" w:eastAsia="仿宋"/>
                <w:color w:val="000000"/>
              </w:rPr>
              <w:t>4</w:t>
            </w:r>
          </w:p>
        </w:tc>
        <w:tc>
          <w:tcPr>
            <w:tcW w:w="1509" w:type="dxa"/>
            <w:noWrap w:val="0"/>
            <w:vAlign w:val="center"/>
          </w:tcPr>
          <w:p>
            <w:pPr>
              <w:ind w:firstLine="450" w:firstLineChars="250"/>
              <w:jc w:val="left"/>
              <w:rPr>
                <w:rFonts w:ascii="仿宋" w:hAnsi="仿宋" w:eastAsia="仿宋"/>
                <w:color w:val="000000"/>
              </w:rPr>
            </w:pPr>
            <w:r>
              <w:rPr>
                <w:rFonts w:hint="eastAsia" w:ascii="仿宋" w:hAnsi="仿宋" w:eastAsia="仿宋" w:cs="方正兰亭宋_GBK"/>
                <w:color w:val="000000"/>
                <w:kern w:val="0"/>
                <w:sz w:val="18"/>
                <w:szCs w:val="18"/>
                <w:lang w:bidi="ar"/>
              </w:rPr>
              <w:t>数学</w:t>
            </w:r>
          </w:p>
        </w:tc>
        <w:tc>
          <w:tcPr>
            <w:tcW w:w="5244" w:type="dxa"/>
            <w:noWrap w:val="0"/>
            <w:vAlign w:val="center"/>
          </w:tcPr>
          <w:p>
            <w:pPr>
              <w:jc w:val="left"/>
              <w:rPr>
                <w:rFonts w:hint="eastAsia" w:ascii="仿宋" w:hAnsi="仿宋" w:eastAsia="仿宋"/>
                <w:color w:val="000000"/>
                <w:sz w:val="18"/>
                <w:szCs w:val="18"/>
              </w:rPr>
            </w:pPr>
            <w:r>
              <w:rPr>
                <w:rFonts w:hint="eastAsia" w:ascii="仿宋" w:hAnsi="仿宋" w:eastAsia="仿宋" w:cs="方正兰亭宋_GBK"/>
                <w:color w:val="000000"/>
                <w:kern w:val="0"/>
                <w:sz w:val="18"/>
                <w:szCs w:val="18"/>
                <w:lang w:bidi="ar"/>
              </w:rPr>
              <w:t>依据《中等职业学校数学教学大纲》开设，并注重在职业模块的教学内容中体现专业特色，</w:t>
            </w:r>
            <w:r>
              <w:rPr>
                <w:rFonts w:hint="eastAsia" w:ascii="仿宋" w:hAnsi="仿宋" w:eastAsia="仿宋" w:cs="宋体"/>
                <w:color w:val="000000"/>
                <w:sz w:val="18"/>
                <w:szCs w:val="18"/>
              </w:rPr>
              <w:t>在初中数学的基础上，进一步学习数学的基础及相关专业常用的知识。培养学生的基本运算、逻辑思维等能力，为学习专业课打下基础。</w:t>
            </w:r>
          </w:p>
        </w:tc>
        <w:tc>
          <w:tcPr>
            <w:tcW w:w="1043" w:type="dxa"/>
            <w:noWrap w:val="0"/>
            <w:vAlign w:val="center"/>
          </w:tcPr>
          <w:p>
            <w:pPr>
              <w:ind w:firstLine="180" w:firstLineChars="100"/>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rPr>
                <w:rFonts w:hint="eastAsia" w:ascii="仿宋" w:hAnsi="仿宋" w:eastAsia="仿宋"/>
                <w:color w:val="000000"/>
              </w:rPr>
            </w:pPr>
            <w:r>
              <w:rPr>
                <w:rFonts w:hint="eastAsia" w:ascii="仿宋" w:hAnsi="仿宋" w:eastAsia="仿宋"/>
                <w:color w:val="000000"/>
              </w:rPr>
              <w:t>5</w:t>
            </w:r>
          </w:p>
        </w:tc>
        <w:tc>
          <w:tcPr>
            <w:tcW w:w="1509" w:type="dxa"/>
            <w:noWrap w:val="0"/>
            <w:vAlign w:val="center"/>
          </w:tcPr>
          <w:p>
            <w:pPr>
              <w:ind w:firstLine="360" w:firstLineChars="200"/>
              <w:jc w:val="left"/>
              <w:rPr>
                <w:rFonts w:ascii="仿宋" w:hAnsi="仿宋" w:eastAsia="仿宋"/>
                <w:color w:val="000000"/>
              </w:rPr>
            </w:pPr>
            <w:r>
              <w:rPr>
                <w:rFonts w:hint="eastAsia" w:ascii="仿宋" w:hAnsi="仿宋" w:eastAsia="仿宋" w:cs="方正兰亭宋_GBK"/>
                <w:color w:val="000000"/>
                <w:kern w:val="0"/>
                <w:sz w:val="18"/>
                <w:szCs w:val="18"/>
                <w:lang w:bidi="ar"/>
              </w:rPr>
              <w:t>英语</w:t>
            </w:r>
          </w:p>
        </w:tc>
        <w:tc>
          <w:tcPr>
            <w:tcW w:w="5244" w:type="dxa"/>
            <w:noWrap w:val="0"/>
            <w:vAlign w:val="center"/>
          </w:tcPr>
          <w:p>
            <w:pPr>
              <w:jc w:val="left"/>
              <w:rPr>
                <w:rFonts w:hint="eastAsia" w:ascii="仿宋" w:hAnsi="仿宋" w:eastAsia="仿宋"/>
                <w:color w:val="000000"/>
                <w:sz w:val="18"/>
                <w:szCs w:val="18"/>
              </w:rPr>
            </w:pPr>
            <w:r>
              <w:rPr>
                <w:rFonts w:hint="eastAsia" w:ascii="仿宋" w:hAnsi="仿宋" w:eastAsia="仿宋" w:cs="方正兰亭宋_GBK"/>
                <w:color w:val="000000"/>
                <w:kern w:val="0"/>
                <w:sz w:val="18"/>
                <w:szCs w:val="18"/>
                <w:lang w:bidi="ar"/>
              </w:rPr>
              <w:t>依据《中等职业学校英语教学大纲》开设，并注重在职业模块的教学内容中体现专业特色，主要讲授与专业和设备相关的英语，让学生通过查资料能够理解设备相关信息。</w:t>
            </w:r>
          </w:p>
        </w:tc>
        <w:tc>
          <w:tcPr>
            <w:tcW w:w="1043" w:type="dxa"/>
            <w:noWrap w:val="0"/>
            <w:vAlign w:val="center"/>
          </w:tcPr>
          <w:p>
            <w:pPr>
              <w:ind w:firstLine="180" w:firstLineChars="100"/>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jc w:val="left"/>
              <w:rPr>
                <w:rFonts w:ascii="仿宋" w:hAnsi="仿宋" w:eastAsia="仿宋"/>
                <w:color w:val="000000"/>
              </w:rPr>
            </w:pPr>
            <w:r>
              <w:rPr>
                <w:rFonts w:hint="eastAsia" w:ascii="仿宋" w:hAnsi="仿宋" w:eastAsia="仿宋"/>
                <w:color w:val="000000"/>
              </w:rPr>
              <w:t>6</w:t>
            </w:r>
          </w:p>
          <w:p>
            <w:pPr>
              <w:rPr>
                <w:rFonts w:hint="eastAsia" w:ascii="仿宋" w:hAnsi="仿宋" w:eastAsia="仿宋"/>
                <w:color w:val="000000"/>
              </w:rPr>
            </w:pPr>
          </w:p>
        </w:tc>
        <w:tc>
          <w:tcPr>
            <w:tcW w:w="1509" w:type="dxa"/>
            <w:noWrap w:val="0"/>
            <w:vAlign w:val="center"/>
          </w:tcPr>
          <w:p>
            <w:pPr>
              <w:rPr>
                <w:rFonts w:ascii="仿宋" w:hAnsi="仿宋" w:eastAsia="仿宋"/>
                <w:color w:val="000000"/>
              </w:rPr>
            </w:pPr>
            <w:r>
              <w:rPr>
                <w:rFonts w:hint="eastAsia" w:ascii="仿宋" w:hAnsi="仿宋" w:eastAsia="仿宋" w:cs="方正兰亭宋_GBK"/>
                <w:color w:val="000000"/>
                <w:kern w:val="0"/>
                <w:sz w:val="18"/>
                <w:szCs w:val="18"/>
                <w:lang w:bidi="ar"/>
              </w:rPr>
              <w:t>计算机应用基础</w:t>
            </w:r>
          </w:p>
        </w:tc>
        <w:tc>
          <w:tcPr>
            <w:tcW w:w="5244" w:type="dxa"/>
            <w:noWrap w:val="0"/>
            <w:vAlign w:val="center"/>
          </w:tcPr>
          <w:p>
            <w:pPr>
              <w:jc w:val="left"/>
              <w:rPr>
                <w:rFonts w:hint="eastAsia" w:ascii="仿宋" w:hAnsi="仿宋" w:eastAsia="仿宋"/>
                <w:color w:val="000000"/>
                <w:sz w:val="18"/>
                <w:szCs w:val="18"/>
              </w:rPr>
            </w:pPr>
            <w:r>
              <w:rPr>
                <w:rFonts w:hint="eastAsia" w:ascii="仿宋" w:hAnsi="仿宋" w:eastAsia="仿宋" w:cs="方正兰亭宋_GBK"/>
                <w:color w:val="000000"/>
                <w:kern w:val="0"/>
                <w:sz w:val="18"/>
                <w:szCs w:val="18"/>
                <w:lang w:bidi="ar"/>
              </w:rPr>
              <w:t>依据《中等职业学校计算机应用基础教学大纲》开设，并注重在职业模块的教学内容中体现专业特色，</w:t>
            </w:r>
            <w:r>
              <w:rPr>
                <w:rFonts w:hint="eastAsia" w:ascii="仿宋" w:hAnsi="仿宋" w:eastAsia="仿宋" w:cs="宋体"/>
                <w:color w:val="000000"/>
                <w:sz w:val="18"/>
                <w:szCs w:val="18"/>
              </w:rPr>
              <w:t>讲授中文Wi</w:t>
            </w:r>
            <w:r>
              <w:rPr>
                <w:rFonts w:hint="eastAsia" w:ascii="仿宋" w:hAnsi="仿宋" w:eastAsia="仿宋" w:cs="方正兰亭宋_GBK"/>
                <w:color w:val="000000"/>
                <w:kern w:val="0"/>
                <w:sz w:val="18"/>
                <w:szCs w:val="18"/>
                <w:lang w:bidi="ar"/>
              </w:rPr>
              <w:t>ndows操作系统的基本知识和技能，如建立文件夹、运行应用程序、Windows设置，一般文字处理等，使学生具备电脑操作系统的使用能力和较好的文字录入功底。</w:t>
            </w:r>
          </w:p>
        </w:tc>
        <w:tc>
          <w:tcPr>
            <w:tcW w:w="1043" w:type="dxa"/>
            <w:noWrap w:val="0"/>
            <w:vAlign w:val="center"/>
          </w:tcPr>
          <w:p>
            <w:pPr>
              <w:ind w:firstLine="180" w:firstLineChars="100"/>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rPr>
                <w:rFonts w:hint="eastAsia" w:ascii="仿宋" w:hAnsi="仿宋" w:eastAsia="仿宋"/>
                <w:color w:val="000000"/>
              </w:rPr>
            </w:pPr>
            <w:r>
              <w:rPr>
                <w:rFonts w:hint="eastAsia" w:ascii="仿宋" w:hAnsi="仿宋" w:eastAsia="仿宋"/>
                <w:color w:val="000000"/>
              </w:rPr>
              <w:t>7</w:t>
            </w:r>
          </w:p>
        </w:tc>
        <w:tc>
          <w:tcPr>
            <w:tcW w:w="1509" w:type="dxa"/>
            <w:noWrap w:val="0"/>
            <w:vAlign w:val="center"/>
          </w:tcPr>
          <w:p>
            <w:pPr>
              <w:ind w:firstLine="180" w:firstLineChars="100"/>
              <w:jc w:val="left"/>
              <w:rPr>
                <w:rFonts w:ascii="仿宋" w:hAnsi="仿宋" w:eastAsia="仿宋"/>
                <w:color w:val="000000"/>
              </w:rPr>
            </w:pPr>
            <w:r>
              <w:rPr>
                <w:rFonts w:hint="eastAsia" w:ascii="仿宋" w:hAnsi="仿宋" w:eastAsia="仿宋" w:cs="方正兰亭宋_GBK"/>
                <w:color w:val="000000"/>
                <w:kern w:val="0"/>
                <w:sz w:val="18"/>
                <w:szCs w:val="18"/>
                <w:lang w:bidi="ar"/>
              </w:rPr>
              <w:t>体育与健康</w:t>
            </w:r>
          </w:p>
        </w:tc>
        <w:tc>
          <w:tcPr>
            <w:tcW w:w="5244" w:type="dxa"/>
            <w:noWrap w:val="0"/>
            <w:vAlign w:val="center"/>
          </w:tcPr>
          <w:p>
            <w:pPr>
              <w:jc w:val="left"/>
              <w:rPr>
                <w:rFonts w:hint="eastAsia" w:ascii="仿宋" w:hAnsi="仿宋" w:eastAsia="仿宋"/>
                <w:color w:val="000000"/>
                <w:sz w:val="18"/>
                <w:szCs w:val="18"/>
              </w:rPr>
            </w:pPr>
            <w:r>
              <w:rPr>
                <w:rFonts w:hint="eastAsia" w:ascii="仿宋" w:hAnsi="仿宋" w:eastAsia="仿宋" w:cs="方正兰亭宋_GBK"/>
                <w:color w:val="000000"/>
                <w:kern w:val="0"/>
                <w:sz w:val="18"/>
                <w:szCs w:val="18"/>
                <w:lang w:bidi="ar"/>
              </w:rPr>
              <w:t>依据《中等职业学校体育与健康教学指导纲要》开设，并与专业实际和行业发展密切结合，使学生掌握体育运动和体育卫生的基本知识，特设地方民族运动形式，养成良好的锻炼习惯，增强体质。</w:t>
            </w:r>
          </w:p>
        </w:tc>
        <w:tc>
          <w:tcPr>
            <w:tcW w:w="1043" w:type="dxa"/>
            <w:noWrap w:val="0"/>
            <w:vAlign w:val="center"/>
          </w:tcPr>
          <w:p>
            <w:pPr>
              <w:ind w:firstLine="180" w:firstLineChars="100"/>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144</w:t>
            </w:r>
          </w:p>
        </w:tc>
      </w:tr>
    </w:tbl>
    <w:p>
      <w:pPr>
        <w:ind w:firstLine="321" w:firstLineChars="100"/>
        <w:jc w:val="left"/>
        <w:rPr>
          <w:rFonts w:ascii="仿宋" w:hAnsi="仿宋" w:eastAsia="仿宋"/>
          <w:b/>
          <w:color w:val="000000"/>
          <w:sz w:val="32"/>
          <w:szCs w:val="32"/>
        </w:rPr>
      </w:pPr>
      <w:r>
        <w:rPr>
          <w:rFonts w:hint="eastAsia" w:ascii="仿宋" w:hAnsi="仿宋" w:eastAsia="仿宋" w:cs="方正兰亭黑_GBK"/>
          <w:b/>
          <w:color w:val="000000"/>
          <w:kern w:val="0"/>
          <w:sz w:val="32"/>
          <w:szCs w:val="32"/>
          <w:lang w:bidi="ar"/>
        </w:rPr>
        <w:t>（二）专业课程</w:t>
      </w:r>
    </w:p>
    <w:p>
      <w:pPr>
        <w:ind w:firstLine="643" w:firstLineChars="200"/>
        <w:jc w:val="left"/>
        <w:rPr>
          <w:rFonts w:ascii="仿宋" w:hAnsi="仿宋" w:eastAsia="仿宋"/>
          <w:b/>
          <w:color w:val="000000"/>
          <w:sz w:val="32"/>
          <w:szCs w:val="32"/>
        </w:rPr>
      </w:pPr>
      <w:r>
        <w:rPr>
          <w:rFonts w:hint="eastAsia" w:ascii="仿宋" w:hAnsi="仿宋" w:eastAsia="仿宋" w:cs="方正书宋_GBK"/>
          <w:b/>
          <w:color w:val="000000"/>
          <w:kern w:val="0"/>
          <w:sz w:val="32"/>
          <w:szCs w:val="32"/>
          <w:lang w:bidi="ar"/>
        </w:rPr>
        <w:t>1.专业基础课</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
        <w:gridCol w:w="1518"/>
        <w:gridCol w:w="5100"/>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38" w:type="dxa"/>
            <w:noWrap w:val="0"/>
            <w:vAlign w:val="center"/>
          </w:tcPr>
          <w:p>
            <w:pPr>
              <w:jc w:val="left"/>
              <w:rPr>
                <w:rFonts w:ascii="仿宋" w:hAnsi="仿宋" w:eastAsia="仿宋"/>
                <w:color w:val="000000"/>
              </w:rPr>
            </w:pPr>
            <w:r>
              <w:rPr>
                <w:rFonts w:hint="eastAsia" w:ascii="仿宋" w:hAnsi="仿宋" w:eastAsia="仿宋" w:cs="方正兰亭黑_GBK"/>
                <w:color w:val="000000"/>
                <w:kern w:val="0"/>
                <w:sz w:val="18"/>
                <w:szCs w:val="18"/>
                <w:lang w:bidi="ar"/>
              </w:rPr>
              <w:t>序号</w:t>
            </w:r>
          </w:p>
        </w:tc>
        <w:tc>
          <w:tcPr>
            <w:tcW w:w="1560" w:type="dxa"/>
            <w:noWrap w:val="0"/>
            <w:vAlign w:val="center"/>
          </w:tcPr>
          <w:p>
            <w:pPr>
              <w:ind w:firstLine="360" w:firstLineChars="200"/>
              <w:jc w:val="left"/>
              <w:rPr>
                <w:rFonts w:ascii="仿宋" w:hAnsi="仿宋" w:eastAsia="仿宋"/>
                <w:color w:val="000000"/>
              </w:rPr>
            </w:pPr>
            <w:r>
              <w:rPr>
                <w:rFonts w:hint="eastAsia" w:ascii="仿宋" w:hAnsi="仿宋" w:eastAsia="仿宋" w:cs="方正兰亭黑_GBK"/>
                <w:color w:val="000000"/>
                <w:kern w:val="0"/>
                <w:sz w:val="18"/>
                <w:szCs w:val="18"/>
                <w:lang w:bidi="ar"/>
              </w:rPr>
              <w:t>课程名称</w:t>
            </w:r>
          </w:p>
        </w:tc>
        <w:tc>
          <w:tcPr>
            <w:tcW w:w="5257" w:type="dxa"/>
            <w:noWrap w:val="0"/>
            <w:vAlign w:val="center"/>
          </w:tcPr>
          <w:p>
            <w:pPr>
              <w:ind w:firstLine="1800" w:firstLineChars="1000"/>
              <w:jc w:val="left"/>
              <w:rPr>
                <w:rFonts w:ascii="仿宋" w:hAnsi="仿宋" w:eastAsia="仿宋"/>
                <w:color w:val="000000"/>
              </w:rPr>
            </w:pPr>
            <w:r>
              <w:rPr>
                <w:rFonts w:hint="eastAsia" w:ascii="仿宋" w:hAnsi="仿宋" w:eastAsia="仿宋" w:cs="方正兰亭黑_GBK"/>
                <w:color w:val="000000"/>
                <w:kern w:val="0"/>
                <w:sz w:val="18"/>
                <w:szCs w:val="18"/>
                <w:lang w:bidi="ar"/>
              </w:rPr>
              <w:t>主要教学内容和要求</w:t>
            </w:r>
          </w:p>
        </w:tc>
        <w:tc>
          <w:tcPr>
            <w:tcW w:w="1150" w:type="dxa"/>
            <w:noWrap w:val="0"/>
            <w:vAlign w:val="center"/>
          </w:tcPr>
          <w:p>
            <w:pPr>
              <w:jc w:val="left"/>
              <w:rPr>
                <w:rFonts w:ascii="仿宋" w:hAnsi="仿宋" w:eastAsia="仿宋"/>
                <w:color w:val="000000"/>
              </w:rPr>
            </w:pPr>
            <w:r>
              <w:rPr>
                <w:rFonts w:hint="eastAsia" w:ascii="仿宋" w:hAnsi="仿宋" w:eastAsia="仿宋" w:cs="方正兰亭黑_GBK"/>
                <w:color w:val="000000"/>
                <w:kern w:val="0"/>
                <w:sz w:val="18"/>
                <w:szCs w:val="18"/>
                <w:lang w:bidi="ar"/>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w:t>
            </w:r>
          </w:p>
        </w:tc>
        <w:tc>
          <w:tcPr>
            <w:tcW w:w="1560" w:type="dxa"/>
            <w:noWrap w:val="0"/>
            <w:vAlign w:val="center"/>
          </w:tcPr>
          <w:p>
            <w:pPr>
              <w:ind w:firstLine="180" w:firstLineChars="100"/>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电工基本技能</w:t>
            </w:r>
          </w:p>
        </w:tc>
        <w:tc>
          <w:tcPr>
            <w:tcW w:w="5257"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 xml:space="preserve">掌握维修电工常识和基本技能，能进行室内线路的安装，能进行接地装置的安装与维修，能对常用低压电 器及配电装置进行安装与维修，能对电气控制线路进行安装 </w:t>
            </w:r>
          </w:p>
        </w:tc>
        <w:tc>
          <w:tcPr>
            <w:tcW w:w="1150" w:type="dxa"/>
            <w:noWrap w:val="0"/>
            <w:vAlign w:val="center"/>
          </w:tcPr>
          <w:p>
            <w:pPr>
              <w:ind w:firstLine="180" w:firstLineChars="100"/>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2</w:t>
            </w:r>
          </w:p>
        </w:tc>
        <w:tc>
          <w:tcPr>
            <w:tcW w:w="1560" w:type="dxa"/>
            <w:noWrap w:val="0"/>
            <w:vAlign w:val="center"/>
          </w:tcPr>
          <w:p>
            <w:pPr>
              <w:ind w:firstLine="180" w:firstLineChars="100"/>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电子技术基础</w:t>
            </w:r>
          </w:p>
        </w:tc>
        <w:tc>
          <w:tcPr>
            <w:tcW w:w="5257"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掌握焊接基础知识与技能，掌握电子线路调试与检测基础，能运用学过的理论知识对有关线路进行调试与检测，会依照电子线路原理图安装线路，会用仪器测量有关参数。</w:t>
            </w:r>
          </w:p>
        </w:tc>
        <w:tc>
          <w:tcPr>
            <w:tcW w:w="1150" w:type="dxa"/>
            <w:noWrap w:val="0"/>
            <w:vAlign w:val="center"/>
          </w:tcPr>
          <w:p>
            <w:pPr>
              <w:ind w:firstLine="180" w:firstLineChars="100"/>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3</w:t>
            </w:r>
          </w:p>
        </w:tc>
        <w:tc>
          <w:tcPr>
            <w:tcW w:w="1560" w:type="dxa"/>
            <w:noWrap w:val="0"/>
            <w:vAlign w:val="center"/>
          </w:tcPr>
          <w:p>
            <w:pPr>
              <w:ind w:firstLine="360" w:firstLineChars="200"/>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机械常识</w:t>
            </w:r>
          </w:p>
        </w:tc>
        <w:tc>
          <w:tcPr>
            <w:tcW w:w="5257"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本课程是技工学校电气和机器人应用专业的基础课程。主要内容包括：机械识图、机械传动、常用机构、液压传动与气压传动、轴系零部件等。本课程的任务是对学生进行机械知识的基础性教育，为学习专业课及实际工作提供必要的机械知识。</w:t>
            </w:r>
          </w:p>
        </w:tc>
        <w:tc>
          <w:tcPr>
            <w:tcW w:w="1150" w:type="dxa"/>
            <w:noWrap w:val="0"/>
            <w:vAlign w:val="center"/>
          </w:tcPr>
          <w:p>
            <w:pPr>
              <w:ind w:firstLine="180" w:firstLineChars="100"/>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4</w:t>
            </w:r>
          </w:p>
        </w:tc>
        <w:tc>
          <w:tcPr>
            <w:tcW w:w="1560" w:type="dxa"/>
            <w:noWrap w:val="0"/>
            <w:vAlign w:val="center"/>
          </w:tcPr>
          <w:p>
            <w:pPr>
              <w:ind w:firstLine="270" w:firstLineChars="150"/>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机械制图</w:t>
            </w:r>
          </w:p>
        </w:tc>
        <w:tc>
          <w:tcPr>
            <w:tcW w:w="5257"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本课程主要讲授投影作图、机械制图、计算机辅助绘图(AutoCAD)、极限与配合等内容，使学生掌握正投影法的基本理论和作图方法，机械制图、极限与配合的国家标准。能熟练阅读中等复杂程度的零件图和部件装配图，能徒手绘制较简单的零件图和部件装配图，能熟练使用一种计算机绘图软件。</w:t>
            </w:r>
          </w:p>
        </w:tc>
        <w:tc>
          <w:tcPr>
            <w:tcW w:w="1150" w:type="dxa"/>
            <w:noWrap w:val="0"/>
            <w:vAlign w:val="center"/>
          </w:tcPr>
          <w:p>
            <w:pPr>
              <w:ind w:firstLine="180" w:firstLineChars="100"/>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5</w:t>
            </w:r>
          </w:p>
        </w:tc>
        <w:tc>
          <w:tcPr>
            <w:tcW w:w="1560"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液压与气动传动</w:t>
            </w:r>
          </w:p>
        </w:tc>
        <w:tc>
          <w:tcPr>
            <w:tcW w:w="5257"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了解液压和气动系统的基本特点和基本组成，了解常用气动元件的结构、性能、主要参数，理解速度控制、方向控制、顺序控制等基本回路的作用以及在医疗设备中的各种具体应用，会阅读液压和气动系统图，会根据液压和气动系统图和施工要求正确连接和调试液压和气动系统。</w:t>
            </w:r>
          </w:p>
        </w:tc>
        <w:tc>
          <w:tcPr>
            <w:tcW w:w="1150" w:type="dxa"/>
            <w:noWrap w:val="0"/>
            <w:vAlign w:val="center"/>
          </w:tcPr>
          <w:p>
            <w:pPr>
              <w:ind w:firstLine="180" w:firstLineChars="100"/>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6</w:t>
            </w:r>
          </w:p>
          <w:p>
            <w:pPr>
              <w:jc w:val="left"/>
              <w:rPr>
                <w:rFonts w:hint="eastAsia" w:ascii="仿宋" w:hAnsi="仿宋" w:eastAsia="仿宋" w:cs="方正兰亭宋_GBK"/>
                <w:color w:val="000000"/>
                <w:kern w:val="0"/>
                <w:sz w:val="18"/>
                <w:szCs w:val="18"/>
                <w:lang w:bidi="ar"/>
              </w:rPr>
            </w:pPr>
          </w:p>
        </w:tc>
        <w:tc>
          <w:tcPr>
            <w:tcW w:w="1560"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PLC控制技术</w:t>
            </w:r>
          </w:p>
        </w:tc>
        <w:tc>
          <w:tcPr>
            <w:tcW w:w="5257"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olor w:val="000000"/>
                <w:sz w:val="20"/>
                <w:szCs w:val="21"/>
              </w:rPr>
              <w:t>本课程是中等职业技术学校电气运行与控制专业的一门主干专业课程。它的任务是：培养学生掌握可编程控制器技术的基本知识和基本技能，具有可编程控制器技术的基本应用能力，能在生产现场进行简单的程序设计，运行、调试、维护可编程控制系统。基本满足生产现场技术应用的需要。同时，通过本课程的学习，使学生的综合素质得到提高，培养继续学习的能力。</w:t>
            </w:r>
          </w:p>
        </w:tc>
        <w:tc>
          <w:tcPr>
            <w:tcW w:w="1150"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 xml:space="preserve">   108</w:t>
            </w:r>
          </w:p>
        </w:tc>
      </w:tr>
    </w:tbl>
    <w:p>
      <w:pPr>
        <w:jc w:val="left"/>
        <w:rPr>
          <w:rFonts w:hint="eastAsia" w:ascii="仿宋" w:hAnsi="仿宋" w:eastAsia="仿宋" w:cs="方正书宋_GBK"/>
          <w:b/>
          <w:color w:val="000000"/>
          <w:kern w:val="0"/>
          <w:sz w:val="32"/>
          <w:szCs w:val="32"/>
          <w:lang w:bidi="ar"/>
        </w:rPr>
      </w:pPr>
      <w:r>
        <w:rPr>
          <w:rFonts w:hint="eastAsia" w:ascii="仿宋" w:hAnsi="仿宋" w:eastAsia="仿宋" w:cs="方正书宋_GBK"/>
          <w:b/>
          <w:color w:val="000000"/>
          <w:kern w:val="0"/>
          <w:sz w:val="32"/>
          <w:szCs w:val="32"/>
          <w:lang w:bidi="ar"/>
        </w:rPr>
        <w:t xml:space="preserve">2. 专业核心课程方向课 </w:t>
      </w:r>
    </w:p>
    <w:p>
      <w:pPr>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（1）医疗设备维修与检测方向</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1623"/>
        <w:gridCol w:w="5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序号</w:t>
            </w:r>
          </w:p>
        </w:tc>
        <w:tc>
          <w:tcPr>
            <w:tcW w:w="1623" w:type="dxa"/>
            <w:noWrap w:val="0"/>
            <w:vAlign w:val="center"/>
          </w:tcPr>
          <w:p>
            <w:pPr>
              <w:ind w:firstLine="360" w:firstLineChars="200"/>
              <w:jc w:val="left"/>
              <w:rPr>
                <w:rFonts w:hint="eastAsia" w:ascii="仿宋" w:hAnsi="仿宋" w:eastAsia="仿宋" w:cs="方正兰亭宋_GBK"/>
                <w:color w:val="000000"/>
                <w:kern w:val="0"/>
                <w:sz w:val="18"/>
                <w:szCs w:val="18"/>
                <w:lang w:bidi="ar"/>
              </w:rPr>
            </w:pPr>
            <w:r>
              <w:rPr>
                <w:rFonts w:hint="eastAsia" w:ascii="仿宋" w:hAnsi="仿宋" w:eastAsia="仿宋" w:cs="方正兰亭黑_GBK"/>
                <w:color w:val="000000"/>
                <w:kern w:val="0"/>
                <w:sz w:val="18"/>
                <w:szCs w:val="18"/>
                <w:lang w:bidi="ar"/>
              </w:rPr>
              <w:t>课程名称</w:t>
            </w:r>
          </w:p>
        </w:tc>
        <w:tc>
          <w:tcPr>
            <w:tcW w:w="5244" w:type="dxa"/>
            <w:noWrap w:val="0"/>
            <w:vAlign w:val="center"/>
          </w:tcPr>
          <w:p>
            <w:pPr>
              <w:ind w:firstLine="1620" w:firstLineChars="900"/>
              <w:jc w:val="left"/>
              <w:rPr>
                <w:rFonts w:hint="eastAsia" w:ascii="仿宋" w:hAnsi="仿宋" w:eastAsia="仿宋" w:cs="方正兰亭宋_GBK"/>
                <w:color w:val="000000"/>
                <w:kern w:val="0"/>
                <w:sz w:val="18"/>
                <w:szCs w:val="18"/>
                <w:lang w:bidi="ar"/>
              </w:rPr>
            </w:pPr>
            <w:r>
              <w:rPr>
                <w:rFonts w:hint="eastAsia" w:ascii="仿宋" w:hAnsi="仿宋" w:eastAsia="仿宋" w:cs="方正兰亭黑_GBK"/>
                <w:color w:val="000000"/>
                <w:kern w:val="0"/>
                <w:sz w:val="18"/>
                <w:szCs w:val="18"/>
                <w:lang w:bidi="ar"/>
              </w:rPr>
              <w:t>主要教学内容和要求</w:t>
            </w:r>
          </w:p>
        </w:tc>
        <w:tc>
          <w:tcPr>
            <w:tcW w:w="1043"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黑_GBK"/>
                <w:color w:val="000000"/>
                <w:kern w:val="0"/>
                <w:sz w:val="18"/>
                <w:szCs w:val="18"/>
                <w:lang w:bidi="ar"/>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w:t>
            </w:r>
          </w:p>
        </w:tc>
        <w:tc>
          <w:tcPr>
            <w:tcW w:w="1623" w:type="dxa"/>
            <w:noWrap w:val="0"/>
            <w:vAlign w:val="center"/>
          </w:tcPr>
          <w:p>
            <w:pPr>
              <w:jc w:val="left"/>
              <w:rPr>
                <w:rFonts w:ascii="仿宋" w:hAnsi="仿宋" w:eastAsia="仿宋"/>
                <w:color w:val="000000"/>
              </w:rPr>
            </w:pPr>
            <w:r>
              <w:rPr>
                <w:rFonts w:hint="eastAsia" w:ascii="仿宋" w:hAnsi="仿宋" w:eastAsia="仿宋" w:cs="方正兰亭宋_GBK"/>
                <w:color w:val="000000"/>
                <w:kern w:val="0"/>
                <w:sz w:val="18"/>
                <w:szCs w:val="18"/>
                <w:lang w:bidi="ar"/>
              </w:rPr>
              <w:t>医疗设备装配技术及应用</w:t>
            </w:r>
          </w:p>
          <w:p>
            <w:pPr>
              <w:jc w:val="left"/>
              <w:rPr>
                <w:rFonts w:hint="eastAsia" w:ascii="仿宋" w:hAnsi="仿宋" w:eastAsia="仿宋" w:cs="方正兰亭宋_GBK"/>
                <w:color w:val="000000"/>
                <w:kern w:val="0"/>
                <w:sz w:val="18"/>
                <w:szCs w:val="18"/>
                <w:lang w:bidi="ar"/>
              </w:rPr>
            </w:pPr>
          </w:p>
        </w:tc>
        <w:tc>
          <w:tcPr>
            <w:tcW w:w="5244"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掌握常用医疗设备的结构组成及各部分的作用，能识读医疗设备的装配图，能运用工具熟练对其机械部分进行组装，并按照工艺要求完成医疗设备组装。</w:t>
            </w:r>
          </w:p>
        </w:tc>
        <w:tc>
          <w:tcPr>
            <w:tcW w:w="1043" w:type="dxa"/>
            <w:noWrap w:val="0"/>
            <w:vAlign w:val="center"/>
          </w:tcPr>
          <w:p>
            <w:pPr>
              <w:ind w:firstLine="180" w:firstLineChars="100"/>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2</w:t>
            </w:r>
          </w:p>
        </w:tc>
        <w:tc>
          <w:tcPr>
            <w:tcW w:w="1623" w:type="dxa"/>
            <w:noWrap w:val="0"/>
            <w:vAlign w:val="center"/>
          </w:tcPr>
          <w:p>
            <w:pPr>
              <w:jc w:val="left"/>
              <w:rPr>
                <w:rFonts w:ascii="仿宋" w:hAnsi="仿宋" w:eastAsia="仿宋"/>
                <w:color w:val="000000"/>
              </w:rPr>
            </w:pPr>
            <w:r>
              <w:rPr>
                <w:rFonts w:hint="eastAsia" w:ascii="仿宋" w:hAnsi="仿宋" w:eastAsia="仿宋" w:cs="方正兰亭宋_GBK"/>
                <w:color w:val="000000"/>
                <w:kern w:val="0"/>
                <w:sz w:val="18"/>
                <w:szCs w:val="18"/>
                <w:lang w:bidi="ar"/>
              </w:rPr>
              <w:t>医疗器械检测与维修</w:t>
            </w:r>
          </w:p>
          <w:p>
            <w:pPr>
              <w:jc w:val="left"/>
              <w:rPr>
                <w:rFonts w:hint="eastAsia" w:ascii="仿宋" w:hAnsi="仿宋" w:eastAsia="仿宋" w:cs="方正兰亭宋_GBK"/>
                <w:color w:val="000000"/>
                <w:kern w:val="0"/>
                <w:sz w:val="18"/>
                <w:szCs w:val="18"/>
                <w:lang w:bidi="ar"/>
              </w:rPr>
            </w:pPr>
          </w:p>
        </w:tc>
        <w:tc>
          <w:tcPr>
            <w:tcW w:w="5244"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了解常见医疗器械的工作原理、检测标准、检测方法和检测仪器，掌握检测仪器的基本操作使用和维护方法，会根据相关原理图和接线图完成设备测试，能排除常见的机械及电气故障。</w:t>
            </w:r>
          </w:p>
        </w:tc>
        <w:tc>
          <w:tcPr>
            <w:tcW w:w="1043" w:type="dxa"/>
            <w:noWrap w:val="0"/>
            <w:vAlign w:val="center"/>
          </w:tcPr>
          <w:p>
            <w:pPr>
              <w:ind w:firstLine="180" w:firstLineChars="100"/>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144</w:t>
            </w:r>
          </w:p>
        </w:tc>
      </w:tr>
    </w:tbl>
    <w:p>
      <w:pPr>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（2）医疗设备养护与管理方向</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1623"/>
        <w:gridCol w:w="5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序号</w:t>
            </w:r>
          </w:p>
        </w:tc>
        <w:tc>
          <w:tcPr>
            <w:tcW w:w="1623" w:type="dxa"/>
            <w:noWrap w:val="0"/>
            <w:vAlign w:val="center"/>
          </w:tcPr>
          <w:p>
            <w:pPr>
              <w:ind w:firstLine="360" w:firstLineChars="200"/>
              <w:jc w:val="left"/>
              <w:rPr>
                <w:rFonts w:hint="eastAsia" w:ascii="仿宋" w:hAnsi="仿宋" w:eastAsia="仿宋" w:cs="方正兰亭宋_GBK"/>
                <w:color w:val="000000"/>
                <w:kern w:val="0"/>
                <w:sz w:val="18"/>
                <w:szCs w:val="18"/>
                <w:lang w:bidi="ar"/>
              </w:rPr>
            </w:pPr>
            <w:r>
              <w:rPr>
                <w:rFonts w:hint="eastAsia" w:ascii="仿宋" w:hAnsi="仿宋" w:eastAsia="仿宋" w:cs="方正兰亭黑_GBK"/>
                <w:color w:val="000000"/>
                <w:kern w:val="0"/>
                <w:sz w:val="18"/>
                <w:szCs w:val="18"/>
                <w:lang w:bidi="ar"/>
              </w:rPr>
              <w:t>课程名称</w:t>
            </w:r>
          </w:p>
        </w:tc>
        <w:tc>
          <w:tcPr>
            <w:tcW w:w="5244" w:type="dxa"/>
            <w:noWrap w:val="0"/>
            <w:vAlign w:val="center"/>
          </w:tcPr>
          <w:p>
            <w:pPr>
              <w:ind w:firstLine="1530" w:firstLineChars="850"/>
              <w:jc w:val="left"/>
              <w:rPr>
                <w:rFonts w:hint="eastAsia" w:ascii="仿宋" w:hAnsi="仿宋" w:eastAsia="仿宋" w:cs="方正兰亭宋_GBK"/>
                <w:color w:val="000000"/>
                <w:kern w:val="0"/>
                <w:sz w:val="18"/>
                <w:szCs w:val="18"/>
                <w:lang w:bidi="ar"/>
              </w:rPr>
            </w:pPr>
            <w:r>
              <w:rPr>
                <w:rFonts w:hint="eastAsia" w:ascii="仿宋" w:hAnsi="仿宋" w:eastAsia="仿宋" w:cs="方正兰亭黑_GBK"/>
                <w:color w:val="000000"/>
                <w:kern w:val="0"/>
                <w:sz w:val="18"/>
                <w:szCs w:val="18"/>
                <w:lang w:bidi="ar"/>
              </w:rPr>
              <w:t>主要教学内容和要求</w:t>
            </w:r>
          </w:p>
        </w:tc>
        <w:tc>
          <w:tcPr>
            <w:tcW w:w="1043"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黑_GBK"/>
                <w:color w:val="000000"/>
                <w:kern w:val="0"/>
                <w:sz w:val="18"/>
                <w:szCs w:val="18"/>
                <w:lang w:bidi="ar"/>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w:t>
            </w:r>
          </w:p>
        </w:tc>
        <w:tc>
          <w:tcPr>
            <w:tcW w:w="1623" w:type="dxa"/>
            <w:noWrap w:val="0"/>
            <w:vAlign w:val="center"/>
          </w:tcPr>
          <w:p>
            <w:pPr>
              <w:jc w:val="left"/>
              <w:rPr>
                <w:rFonts w:ascii="仿宋" w:hAnsi="仿宋" w:eastAsia="仿宋"/>
                <w:color w:val="000000"/>
              </w:rPr>
            </w:pPr>
            <w:r>
              <w:rPr>
                <w:rFonts w:hint="eastAsia" w:ascii="仿宋" w:hAnsi="仿宋" w:eastAsia="仿宋" w:cs="方正兰亭宋_GBK"/>
                <w:color w:val="000000"/>
                <w:kern w:val="0"/>
                <w:sz w:val="18"/>
                <w:szCs w:val="18"/>
                <w:lang w:bidi="ar"/>
              </w:rPr>
              <w:t>常用医疗设备维修维护</w:t>
            </w:r>
          </w:p>
          <w:p>
            <w:pPr>
              <w:jc w:val="left"/>
              <w:rPr>
                <w:rFonts w:hint="eastAsia" w:ascii="仿宋" w:hAnsi="仿宋" w:eastAsia="仿宋" w:cs="方正兰亭宋_GBK"/>
                <w:color w:val="000000"/>
                <w:kern w:val="0"/>
                <w:sz w:val="18"/>
                <w:szCs w:val="18"/>
                <w:lang w:bidi="ar"/>
              </w:rPr>
            </w:pPr>
          </w:p>
        </w:tc>
        <w:tc>
          <w:tcPr>
            <w:tcW w:w="5244"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了解常用医疗设备的结构组成和工作原理，了解故障维修的基本思路、基本方法和基本原则，能阅读各类医疗设备操作、调整、维修说明书及技术资料，会使用维修常规工具、量具、仪器、仪表，能分析并排除典型医疗设备常见故障。</w:t>
            </w:r>
          </w:p>
        </w:tc>
        <w:tc>
          <w:tcPr>
            <w:tcW w:w="1043" w:type="dxa"/>
            <w:noWrap w:val="0"/>
            <w:vAlign w:val="center"/>
          </w:tcPr>
          <w:p>
            <w:pPr>
              <w:ind w:firstLine="180" w:firstLineChars="100"/>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108</w:t>
            </w:r>
          </w:p>
        </w:tc>
      </w:tr>
    </w:tbl>
    <w:p>
      <w:pPr>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（3）医疗设备产品营销方向</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1623"/>
        <w:gridCol w:w="5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序号</w:t>
            </w:r>
          </w:p>
        </w:tc>
        <w:tc>
          <w:tcPr>
            <w:tcW w:w="1623" w:type="dxa"/>
            <w:noWrap w:val="0"/>
            <w:vAlign w:val="center"/>
          </w:tcPr>
          <w:p>
            <w:pPr>
              <w:ind w:firstLine="360" w:firstLineChars="200"/>
              <w:jc w:val="left"/>
              <w:rPr>
                <w:rFonts w:hint="eastAsia" w:ascii="仿宋" w:hAnsi="仿宋" w:eastAsia="仿宋" w:cs="方正兰亭宋_GBK"/>
                <w:color w:val="000000"/>
                <w:kern w:val="0"/>
                <w:sz w:val="18"/>
                <w:szCs w:val="18"/>
                <w:lang w:bidi="ar"/>
              </w:rPr>
            </w:pPr>
            <w:r>
              <w:rPr>
                <w:rFonts w:hint="eastAsia" w:ascii="仿宋" w:hAnsi="仿宋" w:eastAsia="仿宋" w:cs="方正兰亭黑_GBK"/>
                <w:color w:val="000000"/>
                <w:kern w:val="0"/>
                <w:sz w:val="18"/>
                <w:szCs w:val="18"/>
                <w:lang w:bidi="ar"/>
              </w:rPr>
              <w:t>课程名称</w:t>
            </w:r>
          </w:p>
        </w:tc>
        <w:tc>
          <w:tcPr>
            <w:tcW w:w="5244" w:type="dxa"/>
            <w:noWrap w:val="0"/>
            <w:vAlign w:val="center"/>
          </w:tcPr>
          <w:p>
            <w:pPr>
              <w:ind w:firstLine="1530" w:firstLineChars="850"/>
              <w:jc w:val="left"/>
              <w:rPr>
                <w:rFonts w:hint="eastAsia" w:ascii="仿宋" w:hAnsi="仿宋" w:eastAsia="仿宋" w:cs="方正兰亭宋_GBK"/>
                <w:color w:val="000000"/>
                <w:kern w:val="0"/>
                <w:sz w:val="18"/>
                <w:szCs w:val="18"/>
                <w:lang w:bidi="ar"/>
              </w:rPr>
            </w:pPr>
            <w:r>
              <w:rPr>
                <w:rFonts w:hint="eastAsia" w:ascii="仿宋" w:hAnsi="仿宋" w:eastAsia="仿宋" w:cs="方正兰亭黑_GBK"/>
                <w:color w:val="000000"/>
                <w:kern w:val="0"/>
                <w:sz w:val="18"/>
                <w:szCs w:val="18"/>
                <w:lang w:bidi="ar"/>
              </w:rPr>
              <w:t>主要教学内容和要求</w:t>
            </w:r>
          </w:p>
        </w:tc>
        <w:tc>
          <w:tcPr>
            <w:tcW w:w="1043"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黑_GBK"/>
                <w:color w:val="000000"/>
                <w:kern w:val="0"/>
                <w:sz w:val="18"/>
                <w:szCs w:val="18"/>
                <w:lang w:bidi="ar"/>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w:t>
            </w:r>
          </w:p>
        </w:tc>
        <w:tc>
          <w:tcPr>
            <w:tcW w:w="1623" w:type="dxa"/>
            <w:noWrap w:val="0"/>
            <w:vAlign w:val="center"/>
          </w:tcPr>
          <w:p>
            <w:pPr>
              <w:jc w:val="left"/>
              <w:rPr>
                <w:rFonts w:ascii="仿宋" w:hAnsi="仿宋" w:eastAsia="仿宋"/>
                <w:color w:val="000000"/>
              </w:rPr>
            </w:pPr>
            <w:r>
              <w:rPr>
                <w:rFonts w:hint="eastAsia" w:ascii="仿宋" w:hAnsi="仿宋" w:eastAsia="仿宋" w:cs="方正兰亭宋_GBK"/>
                <w:color w:val="000000"/>
                <w:kern w:val="0"/>
                <w:sz w:val="18"/>
                <w:szCs w:val="18"/>
                <w:lang w:bidi="ar"/>
              </w:rPr>
              <w:t>医疗设备产品营销</w:t>
            </w:r>
          </w:p>
          <w:p>
            <w:pPr>
              <w:jc w:val="left"/>
              <w:rPr>
                <w:rFonts w:hint="eastAsia" w:ascii="仿宋" w:hAnsi="仿宋" w:eastAsia="仿宋" w:cs="方正兰亭宋_GBK"/>
                <w:color w:val="000000"/>
                <w:kern w:val="0"/>
                <w:sz w:val="18"/>
                <w:szCs w:val="18"/>
                <w:lang w:bidi="ar"/>
              </w:rPr>
            </w:pPr>
          </w:p>
        </w:tc>
        <w:tc>
          <w:tcPr>
            <w:tcW w:w="5244"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掌握医疗设备产品营销的相关理论知识，掌握实用的医疗设备产品营销手段与方法，具备从事医疗设备产品营销职业的基本技能与技巧，具备市场意识、客户服务意识及相应的法律法规知识，具备营销方面的应用能力和创新能力。</w:t>
            </w:r>
          </w:p>
        </w:tc>
        <w:tc>
          <w:tcPr>
            <w:tcW w:w="1043"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 xml:space="preserve">    108</w:t>
            </w:r>
          </w:p>
        </w:tc>
      </w:tr>
    </w:tbl>
    <w:p>
      <w:pPr>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（4）医用设备编程及应用方向</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1623"/>
        <w:gridCol w:w="5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序号</w:t>
            </w:r>
          </w:p>
        </w:tc>
        <w:tc>
          <w:tcPr>
            <w:tcW w:w="1623" w:type="dxa"/>
            <w:noWrap w:val="0"/>
            <w:vAlign w:val="center"/>
          </w:tcPr>
          <w:p>
            <w:pPr>
              <w:ind w:firstLine="360" w:firstLineChars="200"/>
              <w:jc w:val="left"/>
              <w:rPr>
                <w:rFonts w:hint="eastAsia" w:ascii="仿宋" w:hAnsi="仿宋" w:eastAsia="仿宋" w:cs="方正兰亭宋_GBK"/>
                <w:color w:val="000000"/>
                <w:kern w:val="0"/>
                <w:sz w:val="18"/>
                <w:szCs w:val="18"/>
                <w:lang w:bidi="ar"/>
              </w:rPr>
            </w:pPr>
            <w:r>
              <w:rPr>
                <w:rFonts w:hint="eastAsia" w:ascii="仿宋" w:hAnsi="仿宋" w:eastAsia="仿宋" w:cs="方正兰亭黑_GBK"/>
                <w:color w:val="000000"/>
                <w:kern w:val="0"/>
                <w:sz w:val="18"/>
                <w:szCs w:val="18"/>
                <w:lang w:bidi="ar"/>
              </w:rPr>
              <w:t>课程名称</w:t>
            </w:r>
          </w:p>
        </w:tc>
        <w:tc>
          <w:tcPr>
            <w:tcW w:w="5244" w:type="dxa"/>
            <w:noWrap w:val="0"/>
            <w:vAlign w:val="center"/>
          </w:tcPr>
          <w:p>
            <w:pPr>
              <w:ind w:firstLine="1530" w:firstLineChars="850"/>
              <w:jc w:val="left"/>
              <w:rPr>
                <w:rFonts w:hint="eastAsia" w:ascii="仿宋" w:hAnsi="仿宋" w:eastAsia="仿宋" w:cs="方正兰亭宋_GBK"/>
                <w:color w:val="000000"/>
                <w:kern w:val="0"/>
                <w:sz w:val="18"/>
                <w:szCs w:val="18"/>
                <w:lang w:bidi="ar"/>
              </w:rPr>
            </w:pPr>
            <w:r>
              <w:rPr>
                <w:rFonts w:hint="eastAsia" w:ascii="仿宋" w:hAnsi="仿宋" w:eastAsia="仿宋" w:cs="方正兰亭黑_GBK"/>
                <w:color w:val="000000"/>
                <w:kern w:val="0"/>
                <w:sz w:val="18"/>
                <w:szCs w:val="18"/>
                <w:lang w:bidi="ar"/>
              </w:rPr>
              <w:t>主要教学内容和要求</w:t>
            </w:r>
          </w:p>
        </w:tc>
        <w:tc>
          <w:tcPr>
            <w:tcW w:w="1043"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黑_GBK"/>
                <w:color w:val="000000"/>
                <w:kern w:val="0"/>
                <w:sz w:val="18"/>
                <w:szCs w:val="18"/>
                <w:lang w:bidi="ar"/>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1</w:t>
            </w:r>
          </w:p>
        </w:tc>
        <w:tc>
          <w:tcPr>
            <w:tcW w:w="1623"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kern w:val="0"/>
                <w:sz w:val="18"/>
                <w:szCs w:val="18"/>
                <w:lang w:bidi="ar"/>
              </w:rPr>
              <w:t>单片机技术应用</w:t>
            </w:r>
          </w:p>
        </w:tc>
        <w:tc>
          <w:tcPr>
            <w:tcW w:w="5244"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了解常用弱电自动化设备结构组成及控制原理，常用的编程语言，能够编写程序控制数码显示、液晶显示、按键控制、机电运行空间和中断控制等，能够看懂常见医疗设备的电气原理图，程序的下载与参数修改。</w:t>
            </w:r>
          </w:p>
        </w:tc>
        <w:tc>
          <w:tcPr>
            <w:tcW w:w="1043" w:type="dxa"/>
            <w:noWrap w:val="0"/>
            <w:vAlign w:val="center"/>
          </w:tcPr>
          <w:p>
            <w:pPr>
              <w:jc w:val="left"/>
              <w:rPr>
                <w:rFonts w:hint="eastAsia" w:ascii="仿宋" w:hAnsi="仿宋" w:eastAsia="仿宋" w:cs="方正兰亭宋_GBK"/>
                <w:color w:val="000000"/>
                <w:kern w:val="0"/>
                <w:sz w:val="18"/>
                <w:szCs w:val="18"/>
                <w:lang w:bidi="ar"/>
              </w:rPr>
            </w:pPr>
            <w:r>
              <w:rPr>
                <w:rFonts w:hint="eastAsia" w:ascii="仿宋" w:hAnsi="仿宋" w:eastAsia="仿宋" w:cs="方正兰亭宋_GBK"/>
                <w:color w:val="000000"/>
                <w:kern w:val="0"/>
                <w:sz w:val="18"/>
                <w:szCs w:val="18"/>
                <w:lang w:bidi="ar"/>
              </w:rPr>
              <w:t xml:space="preserve">    180</w:t>
            </w:r>
          </w:p>
        </w:tc>
      </w:tr>
    </w:tbl>
    <w:p>
      <w:pPr>
        <w:jc w:val="left"/>
        <w:rPr>
          <w:color w:val="000000"/>
        </w:rPr>
      </w:pPr>
    </w:p>
    <w:p>
      <w:pPr>
        <w:spacing w:line="480" w:lineRule="exact"/>
        <w:jc w:val="left"/>
        <w:rPr>
          <w:rFonts w:hint="eastAsia" w:ascii="仿宋" w:hAnsi="仿宋" w:eastAsia="仿宋" w:cs="方正书宋_GBK"/>
          <w:color w:val="000000"/>
          <w:kern w:val="0"/>
          <w:sz w:val="32"/>
          <w:szCs w:val="32"/>
          <w:lang w:bidi="ar"/>
        </w:rPr>
      </w:pPr>
    </w:p>
    <w:p>
      <w:pPr>
        <w:spacing w:line="480" w:lineRule="exact"/>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3. 综合实训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综合实训是医疗设备安装与维护专业必修的实习训练，放在专业课程学完之后，对机械技术、液压气动技术、传感器检测技术、等进行全面实训，提高学生的综合技能。 </w:t>
      </w:r>
    </w:p>
    <w:p>
      <w:pPr>
        <w:spacing w:line="480" w:lineRule="exact"/>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4. 顶岗实习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顶岗实习是医疗设备安装与维护专业最后的实践性教学环节。通过顶岗实习，更好地将理论与实践相结合，全面巩固、锻炼实际操作技能，为就业打下坚实的基础。使学生了解医疗设备的类别、使用和生产过程，提高对医疗仪器技术的认识，开阔视野。了解企业的生产工艺，培养学生应用理论知识解决实际问题和独立工作的能力；提高社会认识和社会交往的能力，学习工人师傅和工程技术人员的优秀品质和敬业精神，培养学生的专业素质和社会责任感。 </w:t>
      </w:r>
    </w:p>
    <w:p>
      <w:pPr>
        <w:spacing w:line="480" w:lineRule="exact"/>
        <w:ind w:firstLine="161" w:firstLineChars="50"/>
        <w:rPr>
          <w:rFonts w:hint="eastAsia" w:ascii="仿宋" w:hAnsi="仿宋" w:eastAsia="仿宋" w:cs="仿宋"/>
          <w:b/>
          <w:sz w:val="32"/>
          <w:szCs w:val="32"/>
        </w:rPr>
      </w:pPr>
      <w:r>
        <w:rPr>
          <w:rFonts w:hint="eastAsia" w:ascii="仿宋" w:hAnsi="仿宋" w:eastAsia="仿宋" w:cs="仿宋"/>
          <w:b/>
          <w:kern w:val="0"/>
          <w:sz w:val="32"/>
          <w:szCs w:val="32"/>
        </w:rPr>
        <w:t>七、教学进程总体安排</w:t>
      </w:r>
    </w:p>
    <w:p>
      <w:pPr>
        <w:spacing w:line="480" w:lineRule="exact"/>
        <w:jc w:val="left"/>
        <w:rPr>
          <w:rFonts w:ascii="仿宋" w:hAnsi="仿宋" w:eastAsia="仿宋"/>
          <w:color w:val="000000"/>
          <w:sz w:val="32"/>
          <w:szCs w:val="32"/>
        </w:rPr>
      </w:pPr>
      <w:r>
        <w:rPr>
          <w:rFonts w:hint="eastAsia" w:ascii="仿宋" w:hAnsi="仿宋" w:eastAsia="仿宋" w:cs="方正兰亭黑_GBK"/>
          <w:color w:val="000000"/>
          <w:kern w:val="0"/>
          <w:sz w:val="32"/>
          <w:szCs w:val="32"/>
          <w:lang w:bidi="ar"/>
        </w:rPr>
        <w:t xml:space="preserve">（一）基本要求 </w:t>
      </w:r>
    </w:p>
    <w:p>
      <w:pPr>
        <w:spacing w:line="480" w:lineRule="exact"/>
        <w:ind w:firstLine="640" w:firstLineChars="200"/>
        <w:jc w:val="left"/>
        <w:rPr>
          <w:rFonts w:ascii="仿宋" w:hAnsi="仿宋" w:eastAsia="仿宋"/>
          <w:color w:val="000000"/>
          <w:sz w:val="32"/>
          <w:szCs w:val="32"/>
        </w:rPr>
      </w:pPr>
      <w:bookmarkStart w:id="1" w:name="_GoBack"/>
      <w:bookmarkEnd w:id="1"/>
      <w:r>
        <w:rPr>
          <w:rFonts w:hint="eastAsia" w:ascii="仿宋" w:hAnsi="仿宋" w:eastAsia="仿宋" w:cs="方正书宋_GBK"/>
          <w:color w:val="000000"/>
          <w:kern w:val="0"/>
          <w:sz w:val="32"/>
          <w:szCs w:val="32"/>
          <w:lang w:bidi="ar"/>
        </w:rPr>
        <w:t xml:space="preserve">每学期为20 周，其中教学时间18 周，周学时一般为 28 学时，顶岗实习按每周 30 小时（1 小时折合 1 学时）安排。课程开设顺序和周学时安排，学校可根据实际情况调整。但必须保证学生修完公共基础课的必修内容和学时。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专业技能课学时约占总学时的 2/3，在确保学生实习总量的前提下，可根据实际需要集中或分阶段安排实习时间。 </w:t>
      </w:r>
    </w:p>
    <w:p>
      <w:pPr>
        <w:spacing w:line="480" w:lineRule="exact"/>
        <w:jc w:val="left"/>
        <w:rPr>
          <w:rFonts w:ascii="仿宋" w:hAnsi="仿宋" w:eastAsia="仿宋"/>
          <w:color w:val="000000"/>
          <w:sz w:val="32"/>
          <w:szCs w:val="32"/>
        </w:rPr>
      </w:pPr>
      <w:r>
        <w:rPr>
          <w:rFonts w:hint="eastAsia" w:ascii="仿宋" w:hAnsi="仿宋" w:eastAsia="仿宋" w:cs="方正兰亭黑_GBK"/>
          <w:color w:val="000000"/>
          <w:kern w:val="0"/>
          <w:sz w:val="32"/>
          <w:szCs w:val="32"/>
          <w:lang w:bidi="ar"/>
        </w:rPr>
        <w:t>（二）教学安排建议</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88"/>
        <w:gridCol w:w="914"/>
        <w:gridCol w:w="2129"/>
        <w:gridCol w:w="906"/>
        <w:gridCol w:w="709"/>
        <w:gridCol w:w="709"/>
        <w:gridCol w:w="709"/>
        <w:gridCol w:w="567"/>
        <w:gridCol w:w="578"/>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488"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ind w:left="4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序号</w:t>
            </w:r>
          </w:p>
        </w:tc>
        <w:tc>
          <w:tcPr>
            <w:tcW w:w="914"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1" w:line="223" w:lineRule="auto"/>
              <w:ind w:left="31" w:right="21"/>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培养层次</w:t>
            </w:r>
          </w:p>
        </w:tc>
        <w:tc>
          <w:tcPr>
            <w:tcW w:w="212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ind w:left="959" w:right="95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课程</w:t>
            </w:r>
          </w:p>
        </w:tc>
        <w:tc>
          <w:tcPr>
            <w:tcW w:w="90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1" w:line="223" w:lineRule="auto"/>
              <w:ind w:left="237" w:right="-49" w:hanging="20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基准学时</w:t>
            </w:r>
          </w:p>
        </w:tc>
        <w:tc>
          <w:tcPr>
            <w:tcW w:w="383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8"/>
              <w:ind w:left="1325" w:right="1276"/>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学时分配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42" w:line="235" w:lineRule="exact"/>
              <w:ind w:firstLine="105" w:firstLineChars="50"/>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第 </w:t>
            </w:r>
            <w:r>
              <w:rPr>
                <w:rFonts w:ascii="仿宋" w:hAnsi="仿宋" w:eastAsia="仿宋" w:cs="宋体"/>
                <w:color w:val="000000"/>
                <w:kern w:val="0"/>
                <w:szCs w:val="21"/>
              </w:rPr>
              <w:t>1</w:t>
            </w:r>
          </w:p>
          <w:p>
            <w:pPr>
              <w:autoSpaceDE w:val="0"/>
              <w:autoSpaceDN w:val="0"/>
              <w:spacing w:line="221" w:lineRule="exact"/>
              <w:ind w:firstLine="105" w:firstLineChars="5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学期</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42" w:line="235" w:lineRule="exact"/>
              <w:ind w:left="19" w:right="26"/>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 xml:space="preserve">第 </w:t>
            </w:r>
            <w:r>
              <w:rPr>
                <w:rFonts w:ascii="仿宋" w:hAnsi="仿宋" w:eastAsia="仿宋" w:cs="宋体"/>
                <w:color w:val="000000"/>
                <w:kern w:val="0"/>
                <w:szCs w:val="21"/>
              </w:rPr>
              <w:t xml:space="preserve">2 </w:t>
            </w:r>
            <w:r>
              <w:rPr>
                <w:rFonts w:hint="eastAsia" w:ascii="仿宋" w:hAnsi="仿宋" w:eastAsia="仿宋" w:cs="宋体"/>
                <w:color w:val="000000"/>
                <w:kern w:val="0"/>
                <w:szCs w:val="21"/>
              </w:rPr>
              <w:t>学期</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42" w:line="235" w:lineRule="exact"/>
              <w:ind w:left="227"/>
              <w:jc w:val="left"/>
              <w:rPr>
                <w:rFonts w:ascii="仿宋" w:hAnsi="仿宋" w:eastAsia="仿宋" w:cs="宋体"/>
                <w:color w:val="000000"/>
                <w:kern w:val="0"/>
                <w:szCs w:val="21"/>
              </w:rPr>
            </w:pPr>
            <w:r>
              <w:rPr>
                <w:rFonts w:hint="eastAsia" w:ascii="仿宋" w:hAnsi="仿宋" w:eastAsia="仿宋" w:cs="宋体"/>
                <w:color w:val="000000"/>
                <w:kern w:val="0"/>
                <w:szCs w:val="21"/>
              </w:rPr>
              <w:t>第 3</w:t>
            </w:r>
          </w:p>
          <w:p>
            <w:pPr>
              <w:autoSpaceDE w:val="0"/>
              <w:autoSpaceDN w:val="0"/>
              <w:spacing w:line="221" w:lineRule="exact"/>
              <w:ind w:left="201"/>
              <w:jc w:val="left"/>
              <w:rPr>
                <w:rFonts w:hint="eastAsia" w:ascii="仿宋" w:hAnsi="仿宋" w:eastAsia="仿宋" w:cs="宋体"/>
                <w:color w:val="000000"/>
                <w:kern w:val="0"/>
                <w:szCs w:val="21"/>
              </w:rPr>
            </w:pPr>
            <w:r>
              <w:rPr>
                <w:rFonts w:hint="eastAsia" w:ascii="仿宋" w:hAnsi="仿宋" w:eastAsia="仿宋" w:cs="宋体"/>
                <w:color w:val="000000"/>
                <w:kern w:val="0"/>
                <w:szCs w:val="21"/>
              </w:rPr>
              <w:t>学期</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42" w:line="235" w:lineRule="exact"/>
              <w:ind w:left="19" w:right="26"/>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第 4</w:t>
            </w:r>
            <w:r>
              <w:rPr>
                <w:rFonts w:ascii="仿宋" w:hAnsi="仿宋" w:eastAsia="仿宋" w:cs="宋体"/>
                <w:color w:val="000000"/>
                <w:kern w:val="0"/>
                <w:szCs w:val="21"/>
              </w:rPr>
              <w:t xml:space="preserve"> </w:t>
            </w:r>
            <w:r>
              <w:rPr>
                <w:rFonts w:hint="eastAsia" w:ascii="仿宋" w:hAnsi="仿宋" w:eastAsia="仿宋" w:cs="宋体"/>
                <w:color w:val="000000"/>
                <w:kern w:val="0"/>
                <w:szCs w:val="21"/>
              </w:rPr>
              <w:t>学期</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152"/>
              <w:ind w:left="23"/>
              <w:jc w:val="left"/>
              <w:rPr>
                <w:rFonts w:hint="eastAsia" w:ascii="仿宋" w:hAnsi="仿宋" w:eastAsia="仿宋" w:cs="宋体"/>
                <w:color w:val="000000"/>
                <w:kern w:val="0"/>
                <w:szCs w:val="21"/>
              </w:rPr>
            </w:pPr>
            <w:r>
              <w:rPr>
                <w:rFonts w:hint="eastAsia" w:ascii="仿宋" w:hAnsi="仿宋" w:eastAsia="仿宋" w:cs="宋体"/>
                <w:color w:val="000000"/>
                <w:kern w:val="0"/>
                <w:szCs w:val="21"/>
              </w:rPr>
              <w:t>第 5</w:t>
            </w:r>
            <w:r>
              <w:rPr>
                <w:rFonts w:ascii="仿宋" w:hAnsi="仿宋" w:eastAsia="仿宋" w:cs="宋体"/>
                <w:color w:val="000000"/>
                <w:kern w:val="0"/>
                <w:szCs w:val="21"/>
              </w:rPr>
              <w:t xml:space="preserve"> </w:t>
            </w:r>
            <w:r>
              <w:rPr>
                <w:rFonts w:hint="eastAsia" w:ascii="仿宋" w:hAnsi="仿宋" w:eastAsia="仿宋" w:cs="宋体"/>
                <w:color w:val="000000"/>
                <w:kern w:val="0"/>
                <w:szCs w:val="21"/>
              </w:rPr>
              <w:t>学期</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221" w:lineRule="exact"/>
              <w:ind w:right="17"/>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第 6</w:t>
            </w:r>
            <w:r>
              <w:rPr>
                <w:rFonts w:ascii="仿宋" w:hAnsi="仿宋" w:eastAsia="仿宋" w:cs="宋体"/>
                <w:color w:val="000000"/>
                <w:kern w:val="0"/>
                <w:szCs w:val="21"/>
              </w:rPr>
              <w:t xml:space="preserve"> </w:t>
            </w:r>
            <w:r>
              <w:rPr>
                <w:rFonts w:hint="eastAsia" w:ascii="仿宋" w:hAnsi="仿宋" w:eastAsia="仿宋" w:cs="宋体"/>
                <w:color w:val="000000"/>
                <w:kern w:val="0"/>
                <w:szCs w:val="21"/>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200" w:lineRule="exact"/>
              <w:ind w:left="141"/>
              <w:jc w:val="left"/>
              <w:rPr>
                <w:rFonts w:hint="eastAsia" w:ascii="仿宋" w:hAnsi="仿宋" w:eastAsia="仿宋" w:cs="宋体"/>
                <w:color w:val="000000"/>
                <w:kern w:val="0"/>
                <w:szCs w:val="21"/>
              </w:rPr>
            </w:pPr>
            <w:r>
              <w:rPr>
                <w:rFonts w:hint="eastAsia" w:ascii="仿宋" w:hAnsi="仿宋" w:eastAsia="仿宋" w:cs="宋体"/>
                <w:color w:val="000000"/>
                <w:kern w:val="0"/>
                <w:szCs w:val="21"/>
              </w:rPr>
              <w:t>一</w:t>
            </w:r>
          </w:p>
        </w:tc>
        <w:tc>
          <w:tcPr>
            <w:tcW w:w="914"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1" w:line="220" w:lineRule="auto"/>
              <w:ind w:left="230" w:right="242"/>
              <w:jc w:val="center"/>
              <w:rPr>
                <w:rFonts w:hint="eastAsia" w:ascii="仿宋" w:hAnsi="仿宋" w:eastAsia="仿宋" w:cs="宋体"/>
                <w:color w:val="000000"/>
                <w:kern w:val="0"/>
                <w:szCs w:val="21"/>
              </w:rPr>
            </w:pPr>
          </w:p>
          <w:p>
            <w:pPr>
              <w:autoSpaceDE w:val="0"/>
              <w:autoSpaceDN w:val="0"/>
              <w:spacing w:before="1" w:line="220" w:lineRule="auto"/>
              <w:ind w:left="230" w:right="242"/>
              <w:jc w:val="center"/>
              <w:rPr>
                <w:rFonts w:hint="eastAsia" w:ascii="仿宋" w:hAnsi="仿宋" w:eastAsia="仿宋" w:cs="宋体"/>
                <w:color w:val="000000"/>
                <w:kern w:val="0"/>
                <w:szCs w:val="21"/>
              </w:rPr>
            </w:pPr>
          </w:p>
          <w:p>
            <w:pPr>
              <w:autoSpaceDE w:val="0"/>
              <w:autoSpaceDN w:val="0"/>
              <w:spacing w:before="1" w:line="220" w:lineRule="auto"/>
              <w:ind w:left="230" w:right="242"/>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中专</w:t>
            </w: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200" w:lineRule="exact"/>
              <w:ind w:right="12"/>
              <w:jc w:val="center"/>
              <w:rPr>
                <w:rFonts w:hint="eastAsia" w:ascii="仿宋" w:hAnsi="仿宋" w:eastAsia="仿宋" w:cs="宋体"/>
                <w:b/>
                <w:color w:val="000000"/>
                <w:kern w:val="0"/>
                <w:szCs w:val="21"/>
              </w:rPr>
            </w:pPr>
            <w:r>
              <w:rPr>
                <w:rFonts w:hint="eastAsia" w:ascii="仿宋" w:hAnsi="仿宋" w:eastAsia="仿宋" w:cs="宋体"/>
                <w:b/>
                <w:color w:val="000000"/>
                <w:kern w:val="0"/>
                <w:szCs w:val="21"/>
              </w:rPr>
              <w:t>公共基础课</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4" w:line="176" w:lineRule="exact"/>
              <w:ind w:left="191"/>
              <w:jc w:val="left"/>
              <w:rPr>
                <w:rFonts w:ascii="仿宋" w:hAnsi="仿宋" w:eastAsia="仿宋" w:cs="宋体"/>
                <w:color w:val="000000"/>
                <w:kern w:val="0"/>
                <w:szCs w:val="21"/>
              </w:rPr>
            </w:pPr>
            <w:r>
              <w:rPr>
                <w:rFonts w:ascii="仿宋" w:hAnsi="仿宋" w:eastAsia="仿宋" w:cs="宋体"/>
                <w:color w:val="000000"/>
                <w:kern w:val="0"/>
                <w:szCs w:val="21"/>
              </w:rPr>
              <w:t>1</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200" w:lineRule="exact"/>
              <w:ind w:left="28"/>
              <w:jc w:val="left"/>
              <w:rPr>
                <w:rFonts w:hint="eastAsia" w:ascii="仿宋" w:hAnsi="仿宋" w:eastAsia="仿宋" w:cs="宋体"/>
                <w:color w:val="000000"/>
                <w:kern w:val="0"/>
                <w:szCs w:val="21"/>
              </w:rPr>
            </w:pPr>
            <w:r>
              <w:rPr>
                <w:rFonts w:ascii="仿宋" w:hAnsi="仿宋" w:eastAsia="仿宋" w:cs="宋体"/>
                <w:color w:val="000000"/>
                <w:kern w:val="0"/>
                <w:szCs w:val="21"/>
              </w:rPr>
              <w:t>职业生涯规划</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36</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36</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4" w:line="174" w:lineRule="exact"/>
              <w:ind w:left="191"/>
              <w:jc w:val="left"/>
              <w:rPr>
                <w:rFonts w:ascii="仿宋" w:hAnsi="仿宋" w:eastAsia="仿宋" w:cs="宋体"/>
                <w:color w:val="000000"/>
                <w:kern w:val="0"/>
                <w:szCs w:val="21"/>
              </w:rPr>
            </w:pPr>
            <w:r>
              <w:rPr>
                <w:rFonts w:ascii="仿宋" w:hAnsi="仿宋" w:eastAsia="仿宋" w:cs="宋体"/>
                <w:color w:val="000000"/>
                <w:kern w:val="0"/>
                <w:szCs w:val="21"/>
              </w:rPr>
              <w:t>2</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200" w:lineRule="exact"/>
              <w:ind w:left="28"/>
              <w:jc w:val="left"/>
              <w:rPr>
                <w:rFonts w:hint="eastAsia" w:ascii="仿宋" w:hAnsi="仿宋" w:eastAsia="仿宋" w:cs="宋体"/>
                <w:color w:val="000000"/>
                <w:kern w:val="0"/>
                <w:szCs w:val="21"/>
              </w:rPr>
            </w:pPr>
            <w:r>
              <w:rPr>
                <w:rFonts w:ascii="仿宋" w:hAnsi="仿宋" w:eastAsia="仿宋" w:cs="宋体"/>
                <w:color w:val="000000"/>
                <w:kern w:val="0"/>
                <w:szCs w:val="21"/>
              </w:rPr>
              <w:t>职业道德与法律</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72</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36</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36</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4" w:line="176" w:lineRule="exact"/>
              <w:ind w:left="191"/>
              <w:jc w:val="left"/>
              <w:rPr>
                <w:rFonts w:ascii="仿宋" w:hAnsi="仿宋" w:eastAsia="仿宋" w:cs="宋体"/>
                <w:color w:val="000000"/>
                <w:kern w:val="0"/>
                <w:szCs w:val="21"/>
              </w:rPr>
            </w:pPr>
            <w:r>
              <w:rPr>
                <w:rFonts w:ascii="仿宋" w:hAnsi="仿宋" w:eastAsia="仿宋" w:cs="宋体"/>
                <w:color w:val="000000"/>
                <w:kern w:val="0"/>
                <w:szCs w:val="21"/>
              </w:rPr>
              <w:t>3</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200" w:lineRule="exact"/>
              <w:ind w:left="28"/>
              <w:jc w:val="left"/>
              <w:rPr>
                <w:rFonts w:hint="eastAsia" w:ascii="仿宋" w:hAnsi="仿宋" w:eastAsia="仿宋" w:cs="宋体"/>
                <w:color w:val="000000"/>
                <w:kern w:val="0"/>
                <w:szCs w:val="21"/>
              </w:rPr>
            </w:pPr>
            <w:r>
              <w:rPr>
                <w:rFonts w:hint="eastAsia" w:ascii="仿宋" w:hAnsi="仿宋" w:eastAsia="仿宋" w:cs="宋体"/>
                <w:color w:val="000000"/>
                <w:kern w:val="0"/>
                <w:szCs w:val="21"/>
              </w:rPr>
              <w:t>语文</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36</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36</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4" w:line="176" w:lineRule="exact"/>
              <w:ind w:left="191"/>
              <w:jc w:val="left"/>
              <w:rPr>
                <w:rFonts w:ascii="仿宋" w:hAnsi="仿宋" w:eastAsia="仿宋" w:cs="宋体"/>
                <w:color w:val="000000"/>
                <w:kern w:val="0"/>
                <w:szCs w:val="21"/>
              </w:rPr>
            </w:pPr>
            <w:r>
              <w:rPr>
                <w:rFonts w:ascii="仿宋" w:hAnsi="仿宋" w:eastAsia="仿宋" w:cs="宋体"/>
                <w:color w:val="000000"/>
                <w:kern w:val="0"/>
                <w:szCs w:val="21"/>
              </w:rPr>
              <w:t>4</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200" w:lineRule="exact"/>
              <w:ind w:left="28"/>
              <w:jc w:val="left"/>
              <w:rPr>
                <w:rFonts w:hint="eastAsia" w:ascii="仿宋" w:hAnsi="仿宋" w:eastAsia="仿宋" w:cs="宋体"/>
                <w:color w:val="000000"/>
                <w:kern w:val="0"/>
                <w:szCs w:val="21"/>
              </w:rPr>
            </w:pPr>
            <w:r>
              <w:rPr>
                <w:rFonts w:hint="eastAsia" w:ascii="仿宋" w:hAnsi="仿宋" w:eastAsia="仿宋" w:cs="宋体"/>
                <w:color w:val="000000"/>
                <w:kern w:val="0"/>
                <w:szCs w:val="21"/>
              </w:rPr>
              <w:t>数学</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36</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4" w:line="176" w:lineRule="exact"/>
              <w:ind w:left="191"/>
              <w:jc w:val="left"/>
              <w:rPr>
                <w:rFonts w:ascii="仿宋" w:hAnsi="仿宋" w:eastAsia="仿宋" w:cs="宋体"/>
                <w:color w:val="000000"/>
                <w:kern w:val="0"/>
                <w:szCs w:val="21"/>
              </w:rPr>
            </w:pPr>
            <w:r>
              <w:rPr>
                <w:rFonts w:ascii="仿宋" w:hAnsi="仿宋" w:eastAsia="仿宋" w:cs="宋体"/>
                <w:color w:val="000000"/>
                <w:kern w:val="0"/>
                <w:szCs w:val="21"/>
              </w:rPr>
              <w:t>5</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200" w:lineRule="exact"/>
              <w:ind w:left="28"/>
              <w:jc w:val="left"/>
              <w:rPr>
                <w:rFonts w:hint="eastAsia" w:ascii="仿宋" w:hAnsi="仿宋" w:eastAsia="仿宋" w:cs="宋体"/>
                <w:color w:val="000000"/>
                <w:kern w:val="0"/>
                <w:szCs w:val="21"/>
              </w:rPr>
            </w:pPr>
            <w:r>
              <w:rPr>
                <w:rFonts w:hint="eastAsia" w:ascii="仿宋" w:hAnsi="仿宋" w:eastAsia="仿宋" w:cs="宋体"/>
                <w:color w:val="000000"/>
                <w:kern w:val="0"/>
                <w:szCs w:val="21"/>
              </w:rPr>
              <w:t>英语</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 w:val="18"/>
                <w:szCs w:val="18"/>
              </w:rPr>
            </w:pPr>
            <w:r>
              <w:rPr>
                <w:rFonts w:hint="eastAsia" w:ascii="仿宋" w:hAnsi="仿宋" w:eastAsia="仿宋" w:cs="宋体"/>
                <w:color w:val="000000"/>
                <w:kern w:val="0"/>
                <w:szCs w:val="21"/>
              </w:rPr>
              <w:t>36</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4" w:line="176" w:lineRule="exact"/>
              <w:ind w:left="191"/>
              <w:jc w:val="left"/>
              <w:rPr>
                <w:rFonts w:hint="eastAsia" w:ascii="仿宋" w:hAnsi="仿宋" w:eastAsia="仿宋" w:cs="宋体"/>
                <w:color w:val="000000"/>
                <w:kern w:val="0"/>
                <w:szCs w:val="21"/>
              </w:rPr>
            </w:pPr>
            <w:r>
              <w:rPr>
                <w:rFonts w:hint="eastAsia" w:ascii="仿宋" w:hAnsi="仿宋" w:eastAsia="仿宋" w:cs="宋体"/>
                <w:color w:val="000000"/>
                <w:kern w:val="0"/>
                <w:szCs w:val="21"/>
              </w:rPr>
              <w:t>6</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200" w:lineRule="exact"/>
              <w:ind w:left="28"/>
              <w:jc w:val="left"/>
              <w:rPr>
                <w:rFonts w:hint="eastAsia" w:ascii="仿宋" w:hAnsi="仿宋" w:eastAsia="仿宋" w:cs="宋体"/>
                <w:color w:val="000000"/>
                <w:kern w:val="0"/>
                <w:szCs w:val="21"/>
              </w:rPr>
            </w:pPr>
            <w:r>
              <w:rPr>
                <w:rFonts w:ascii="仿宋" w:hAnsi="仿宋" w:eastAsia="仿宋" w:cs="宋体"/>
                <w:color w:val="000000"/>
                <w:kern w:val="0"/>
                <w:szCs w:val="21"/>
              </w:rPr>
              <w:t>计算机应用基础</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144</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72</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72</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4" w:line="176" w:lineRule="exact"/>
              <w:ind w:left="191"/>
              <w:jc w:val="left"/>
              <w:rPr>
                <w:rFonts w:hint="eastAsia" w:ascii="仿宋" w:hAnsi="仿宋" w:eastAsia="仿宋" w:cs="宋体"/>
                <w:color w:val="000000"/>
                <w:kern w:val="0"/>
                <w:szCs w:val="21"/>
              </w:rPr>
            </w:pPr>
            <w:r>
              <w:rPr>
                <w:rFonts w:hint="eastAsia" w:ascii="仿宋" w:hAnsi="仿宋" w:eastAsia="仿宋" w:cs="宋体"/>
                <w:color w:val="000000"/>
                <w:kern w:val="0"/>
                <w:szCs w:val="21"/>
              </w:rPr>
              <w:t>7</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200" w:lineRule="exact"/>
              <w:ind w:left="28"/>
              <w:jc w:val="left"/>
              <w:rPr>
                <w:rFonts w:hint="eastAsia" w:ascii="仿宋" w:hAnsi="仿宋" w:eastAsia="仿宋" w:cs="宋体"/>
                <w:color w:val="000000"/>
                <w:kern w:val="0"/>
                <w:szCs w:val="21"/>
              </w:rPr>
            </w:pPr>
            <w:r>
              <w:rPr>
                <w:rFonts w:ascii="仿宋" w:hAnsi="仿宋" w:eastAsia="仿宋" w:cs="宋体"/>
                <w:color w:val="000000"/>
                <w:kern w:val="0"/>
                <w:szCs w:val="21"/>
              </w:rPr>
              <w:t>体育与健康</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144</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36</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36</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36</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36</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198" w:lineRule="exact"/>
              <w:ind w:left="141"/>
              <w:jc w:val="left"/>
              <w:rPr>
                <w:rFonts w:hint="eastAsia" w:ascii="仿宋" w:hAnsi="仿宋" w:eastAsia="仿宋" w:cs="宋体"/>
                <w:color w:val="000000"/>
                <w:kern w:val="0"/>
                <w:szCs w:val="21"/>
              </w:rPr>
            </w:pPr>
            <w:r>
              <w:rPr>
                <w:rFonts w:hint="eastAsia" w:ascii="仿宋" w:hAnsi="仿宋" w:eastAsia="仿宋" w:cs="宋体"/>
                <w:color w:val="000000"/>
                <w:kern w:val="0"/>
                <w:szCs w:val="21"/>
              </w:rPr>
              <w:t>二</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198" w:lineRule="exact"/>
              <w:ind w:right="12"/>
              <w:jc w:val="center"/>
              <w:rPr>
                <w:rFonts w:hint="eastAsia" w:ascii="仿宋" w:hAnsi="仿宋" w:eastAsia="仿宋" w:cs="宋体"/>
                <w:b/>
                <w:color w:val="000000"/>
                <w:kern w:val="0"/>
                <w:szCs w:val="21"/>
              </w:rPr>
            </w:pPr>
            <w:r>
              <w:rPr>
                <w:rFonts w:hint="eastAsia" w:ascii="仿宋" w:hAnsi="仿宋" w:eastAsia="仿宋" w:cs="宋体"/>
                <w:b/>
                <w:color w:val="000000"/>
                <w:kern w:val="0"/>
                <w:szCs w:val="21"/>
              </w:rPr>
              <w:t>专业基础课程</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4" w:line="176" w:lineRule="exact"/>
              <w:ind w:left="191"/>
              <w:jc w:val="left"/>
              <w:rPr>
                <w:rFonts w:ascii="仿宋" w:hAnsi="仿宋" w:eastAsia="仿宋" w:cs="宋体"/>
                <w:color w:val="000000"/>
                <w:kern w:val="0"/>
                <w:szCs w:val="21"/>
              </w:rPr>
            </w:pPr>
            <w:r>
              <w:rPr>
                <w:rFonts w:ascii="仿宋" w:hAnsi="仿宋" w:eastAsia="仿宋" w:cs="宋体"/>
                <w:color w:val="000000"/>
                <w:kern w:val="0"/>
                <w:szCs w:val="21"/>
              </w:rPr>
              <w:t>1</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textAlignment w:val="bottom"/>
              <w:rPr>
                <w:rFonts w:hint="eastAsia" w:ascii="仿宋" w:hAnsi="仿宋" w:eastAsia="仿宋" w:cs="宋体"/>
                <w:color w:val="000000"/>
                <w:kern w:val="0"/>
                <w:szCs w:val="21"/>
              </w:rPr>
            </w:pPr>
            <w:r>
              <w:rPr>
                <w:rStyle w:val="5"/>
                <w:rFonts w:hint="eastAsia" w:ascii="仿宋" w:hAnsi="仿宋" w:eastAsia="仿宋"/>
                <w:color w:val="000000"/>
                <w:szCs w:val="21"/>
              </w:rPr>
              <w:t>电工基本技能</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144</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144</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4" w:line="176" w:lineRule="exact"/>
              <w:ind w:left="191"/>
              <w:jc w:val="left"/>
              <w:rPr>
                <w:rFonts w:ascii="仿宋" w:hAnsi="仿宋" w:eastAsia="仿宋" w:cs="宋体"/>
                <w:color w:val="000000"/>
                <w:kern w:val="0"/>
                <w:szCs w:val="21"/>
              </w:rPr>
            </w:pPr>
            <w:r>
              <w:rPr>
                <w:rFonts w:ascii="仿宋" w:hAnsi="仿宋" w:eastAsia="仿宋" w:cs="宋体"/>
                <w:color w:val="000000"/>
                <w:kern w:val="0"/>
                <w:szCs w:val="21"/>
              </w:rPr>
              <w:t>2</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hint="eastAsia" w:ascii="仿宋" w:hAnsi="仿宋" w:eastAsia="仿宋" w:cs="宋体"/>
                <w:color w:val="000000"/>
                <w:kern w:val="0"/>
                <w:szCs w:val="21"/>
              </w:rPr>
            </w:pPr>
            <w:r>
              <w:rPr>
                <w:rStyle w:val="5"/>
                <w:rFonts w:hint="eastAsia" w:ascii="仿宋" w:hAnsi="仿宋" w:eastAsia="仿宋"/>
                <w:color w:val="000000"/>
                <w:szCs w:val="21"/>
              </w:rPr>
              <w:t>电子技术基础</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4" w:line="176" w:lineRule="exact"/>
              <w:ind w:left="191"/>
              <w:jc w:val="left"/>
              <w:rPr>
                <w:rFonts w:hint="eastAsia" w:ascii="仿宋" w:hAnsi="仿宋" w:eastAsia="仿宋" w:cs="宋体"/>
                <w:color w:val="000000"/>
                <w:kern w:val="0"/>
                <w:szCs w:val="21"/>
              </w:rPr>
            </w:pPr>
            <w:r>
              <w:rPr>
                <w:rFonts w:hint="eastAsia" w:ascii="仿宋" w:hAnsi="仿宋" w:eastAsia="仿宋" w:cs="宋体"/>
                <w:color w:val="000000"/>
                <w:kern w:val="0"/>
                <w:szCs w:val="21"/>
              </w:rPr>
              <w:t>3</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hint="eastAsia" w:ascii="仿宋" w:hAnsi="仿宋" w:eastAsia="仿宋" w:cs="宋体"/>
                <w:color w:val="000000"/>
                <w:kern w:val="0"/>
                <w:szCs w:val="21"/>
              </w:rPr>
            </w:pPr>
            <w:r>
              <w:rPr>
                <w:rStyle w:val="5"/>
                <w:rFonts w:hint="eastAsia" w:ascii="仿宋" w:hAnsi="仿宋" w:eastAsia="仿宋"/>
                <w:color w:val="000000"/>
                <w:szCs w:val="21"/>
              </w:rPr>
              <w:t>机械常识</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4" w:line="176" w:lineRule="exact"/>
              <w:ind w:left="191"/>
              <w:jc w:val="left"/>
              <w:rPr>
                <w:rFonts w:hint="eastAsia" w:ascii="仿宋" w:hAnsi="仿宋" w:eastAsia="仿宋" w:cs="宋体"/>
                <w:color w:val="000000"/>
                <w:kern w:val="0"/>
                <w:szCs w:val="21"/>
              </w:rPr>
            </w:pPr>
            <w:r>
              <w:rPr>
                <w:rFonts w:hint="eastAsia" w:ascii="仿宋" w:hAnsi="仿宋" w:eastAsia="仿宋" w:cs="宋体"/>
                <w:color w:val="000000"/>
                <w:kern w:val="0"/>
                <w:szCs w:val="21"/>
              </w:rPr>
              <w:t>4</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hint="eastAsia" w:ascii="仿宋" w:hAnsi="仿宋" w:eastAsia="仿宋" w:cs="宋体"/>
                <w:color w:val="000000"/>
                <w:kern w:val="0"/>
                <w:szCs w:val="21"/>
              </w:rPr>
            </w:pPr>
            <w:r>
              <w:rPr>
                <w:rStyle w:val="5"/>
                <w:rFonts w:hint="eastAsia" w:ascii="仿宋" w:hAnsi="仿宋" w:eastAsia="仿宋"/>
                <w:color w:val="000000"/>
                <w:szCs w:val="21"/>
              </w:rPr>
              <w:t>机械制图</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144</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144</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4" w:line="176" w:lineRule="exact"/>
              <w:ind w:left="191"/>
              <w:jc w:val="left"/>
              <w:rPr>
                <w:rFonts w:hint="eastAsia" w:ascii="仿宋" w:hAnsi="仿宋" w:eastAsia="仿宋" w:cs="宋体"/>
                <w:color w:val="000000"/>
                <w:kern w:val="0"/>
                <w:szCs w:val="21"/>
              </w:rPr>
            </w:pPr>
            <w:r>
              <w:rPr>
                <w:rFonts w:hint="eastAsia" w:ascii="仿宋" w:hAnsi="仿宋" w:eastAsia="仿宋" w:cs="宋体"/>
                <w:color w:val="000000"/>
                <w:kern w:val="0"/>
                <w:szCs w:val="21"/>
              </w:rPr>
              <w:t>5</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hint="eastAsia" w:ascii="仿宋" w:hAnsi="仿宋" w:eastAsia="仿宋" w:cs="宋体"/>
                <w:color w:val="000000"/>
                <w:kern w:val="0"/>
                <w:szCs w:val="21"/>
              </w:rPr>
            </w:pPr>
            <w:r>
              <w:rPr>
                <w:rStyle w:val="5"/>
                <w:rFonts w:hint="eastAsia" w:ascii="仿宋" w:hAnsi="仿宋" w:eastAsia="仿宋"/>
                <w:color w:val="000000"/>
                <w:szCs w:val="21"/>
              </w:rPr>
              <w:t>液压与气动传动</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108</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4" w:line="176" w:lineRule="exact"/>
              <w:ind w:left="191"/>
              <w:jc w:val="left"/>
              <w:rPr>
                <w:rFonts w:hint="eastAsia" w:ascii="仿宋" w:hAnsi="仿宋" w:eastAsia="仿宋" w:cs="宋体"/>
                <w:color w:val="000000"/>
                <w:kern w:val="0"/>
                <w:szCs w:val="21"/>
              </w:rPr>
            </w:pPr>
            <w:r>
              <w:rPr>
                <w:rFonts w:hint="eastAsia" w:ascii="仿宋" w:hAnsi="仿宋" w:eastAsia="仿宋" w:cs="宋体"/>
                <w:color w:val="000000"/>
                <w:kern w:val="0"/>
                <w:szCs w:val="21"/>
              </w:rPr>
              <w:t>6</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hint="eastAsia" w:ascii="仿宋" w:hAnsi="仿宋" w:eastAsia="仿宋" w:cs="宋体"/>
                <w:color w:val="000000"/>
                <w:kern w:val="0"/>
                <w:szCs w:val="21"/>
              </w:rPr>
            </w:pPr>
            <w:r>
              <w:rPr>
                <w:rStyle w:val="5"/>
                <w:rFonts w:hint="eastAsia" w:ascii="仿宋" w:hAnsi="仿宋" w:eastAsia="仿宋"/>
                <w:color w:val="000000"/>
                <w:szCs w:val="21"/>
              </w:rPr>
              <w:t>PLC控制技术</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208" w:lineRule="exact"/>
              <w:ind w:left="141"/>
              <w:jc w:val="left"/>
              <w:rPr>
                <w:rFonts w:hint="eastAsia" w:ascii="仿宋" w:hAnsi="仿宋" w:eastAsia="仿宋" w:cs="宋体"/>
                <w:b/>
                <w:color w:val="000000"/>
                <w:kern w:val="0"/>
                <w:szCs w:val="21"/>
              </w:rPr>
            </w:pPr>
            <w:r>
              <w:rPr>
                <w:rFonts w:hint="eastAsia" w:ascii="仿宋" w:hAnsi="仿宋" w:eastAsia="仿宋" w:cs="宋体"/>
                <w:b/>
                <w:color w:val="000000"/>
                <w:kern w:val="0"/>
                <w:szCs w:val="21"/>
              </w:rPr>
              <w:t>三</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00" w:lineRule="exact"/>
              <w:jc w:val="center"/>
              <w:rPr>
                <w:rFonts w:hint="eastAsia" w:ascii="仿宋" w:hAnsi="仿宋" w:eastAsia="仿宋" w:cs="宋体"/>
                <w:b/>
                <w:color w:val="000000"/>
                <w:kern w:val="0"/>
                <w:szCs w:val="21"/>
              </w:rPr>
            </w:pPr>
            <w:r>
              <w:rPr>
                <w:rFonts w:hint="eastAsia" w:ascii="仿宋" w:hAnsi="仿宋" w:eastAsia="仿宋" w:cs="宋体"/>
                <w:b/>
                <w:color w:val="000000"/>
                <w:kern w:val="0"/>
                <w:szCs w:val="21"/>
              </w:rPr>
              <w:t>专业核心课</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53" w:line="205" w:lineRule="exact"/>
              <w:ind w:left="191"/>
              <w:jc w:val="left"/>
              <w:rPr>
                <w:rFonts w:ascii="仿宋" w:hAnsi="仿宋" w:eastAsia="仿宋" w:cs="宋体"/>
                <w:color w:val="000000"/>
                <w:kern w:val="0"/>
                <w:szCs w:val="21"/>
              </w:rPr>
            </w:pPr>
            <w:r>
              <w:rPr>
                <w:rFonts w:ascii="仿宋" w:hAnsi="仿宋" w:eastAsia="仿宋" w:cs="宋体"/>
                <w:color w:val="000000"/>
                <w:kern w:val="0"/>
                <w:szCs w:val="21"/>
              </w:rPr>
              <w:t>1</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hint="eastAsia" w:ascii="仿宋" w:hAnsi="仿宋" w:eastAsia="仿宋" w:cs="宋体"/>
                <w:color w:val="000000"/>
                <w:kern w:val="0"/>
                <w:szCs w:val="21"/>
              </w:rPr>
            </w:pPr>
            <w:r>
              <w:rPr>
                <w:rStyle w:val="5"/>
                <w:rFonts w:hint="eastAsia" w:ascii="仿宋" w:hAnsi="仿宋" w:eastAsia="仿宋"/>
                <w:color w:val="000000"/>
                <w:sz w:val="24"/>
              </w:rPr>
              <w:t>医疗设备产品营销</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108</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53" w:line="205" w:lineRule="exact"/>
              <w:ind w:left="191"/>
              <w:jc w:val="left"/>
              <w:rPr>
                <w:rFonts w:hint="eastAsia" w:ascii="仿宋" w:hAnsi="仿宋" w:eastAsia="仿宋" w:cs="宋体"/>
                <w:color w:val="000000"/>
                <w:kern w:val="0"/>
                <w:szCs w:val="21"/>
              </w:rPr>
            </w:pPr>
            <w:r>
              <w:rPr>
                <w:rFonts w:hint="eastAsia" w:ascii="仿宋" w:hAnsi="仿宋" w:eastAsia="仿宋" w:cs="宋体"/>
                <w:color w:val="000000"/>
                <w:kern w:val="0"/>
                <w:szCs w:val="21"/>
              </w:rPr>
              <w:t>2</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hint="eastAsia" w:ascii="仿宋" w:hAnsi="仿宋" w:eastAsia="仿宋"/>
                <w:color w:val="000000"/>
                <w:szCs w:val="21"/>
              </w:rPr>
            </w:pPr>
            <w:r>
              <w:rPr>
                <w:rStyle w:val="5"/>
                <w:rFonts w:hint="eastAsia" w:ascii="仿宋" w:hAnsi="仿宋" w:eastAsia="仿宋"/>
                <w:color w:val="000000"/>
                <w:szCs w:val="21"/>
              </w:rPr>
              <w:t>医疗设备装配技术及应用</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180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180</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53" w:line="205" w:lineRule="exact"/>
              <w:ind w:left="191"/>
              <w:jc w:val="left"/>
              <w:rPr>
                <w:rFonts w:hint="eastAsia" w:ascii="仿宋" w:hAnsi="仿宋" w:eastAsia="仿宋" w:cs="宋体"/>
                <w:color w:val="000000"/>
                <w:kern w:val="0"/>
                <w:szCs w:val="21"/>
              </w:rPr>
            </w:pPr>
            <w:r>
              <w:rPr>
                <w:rFonts w:hint="eastAsia" w:ascii="仿宋" w:hAnsi="仿宋" w:eastAsia="仿宋" w:cs="宋体"/>
                <w:color w:val="000000"/>
                <w:kern w:val="0"/>
                <w:szCs w:val="21"/>
              </w:rPr>
              <w:t>3</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hint="eastAsia" w:ascii="仿宋" w:hAnsi="仿宋" w:eastAsia="仿宋"/>
                <w:color w:val="000000"/>
                <w:szCs w:val="21"/>
              </w:rPr>
            </w:pPr>
            <w:r>
              <w:rPr>
                <w:rStyle w:val="5"/>
                <w:rFonts w:hint="eastAsia" w:ascii="仿宋" w:hAnsi="仿宋" w:eastAsia="仿宋"/>
                <w:color w:val="000000"/>
                <w:szCs w:val="21"/>
              </w:rPr>
              <w:t>医疗器械检测与维修</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144</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144</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53" w:line="205" w:lineRule="exact"/>
              <w:ind w:left="191"/>
              <w:jc w:val="left"/>
              <w:rPr>
                <w:rFonts w:hint="eastAsia" w:ascii="仿宋" w:hAnsi="仿宋" w:eastAsia="仿宋" w:cs="宋体"/>
                <w:color w:val="000000"/>
                <w:kern w:val="0"/>
                <w:szCs w:val="21"/>
              </w:rPr>
            </w:pPr>
            <w:r>
              <w:rPr>
                <w:rFonts w:hint="eastAsia" w:ascii="仿宋" w:hAnsi="仿宋" w:eastAsia="仿宋" w:cs="宋体"/>
                <w:color w:val="000000"/>
                <w:kern w:val="0"/>
                <w:szCs w:val="21"/>
              </w:rPr>
              <w:t>4</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常用医疗设备维修维护</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108</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53" w:line="205" w:lineRule="exact"/>
              <w:ind w:left="191"/>
              <w:jc w:val="left"/>
              <w:rPr>
                <w:rFonts w:hint="eastAsia" w:ascii="仿宋" w:hAnsi="仿宋" w:eastAsia="仿宋" w:cs="宋体"/>
                <w:color w:val="000000"/>
                <w:kern w:val="0"/>
                <w:szCs w:val="21"/>
              </w:rPr>
            </w:pPr>
            <w:r>
              <w:rPr>
                <w:rFonts w:hint="eastAsia" w:ascii="仿宋" w:hAnsi="仿宋" w:eastAsia="仿宋" w:cs="宋体"/>
                <w:color w:val="000000"/>
                <w:kern w:val="0"/>
                <w:szCs w:val="21"/>
              </w:rPr>
              <w:t>5</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单片机技术应用</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240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120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120</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53" w:line="205" w:lineRule="exact"/>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四</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Style w:val="5"/>
                <w:rFonts w:hint="eastAsia" w:ascii="仿宋" w:hAnsi="仿宋" w:eastAsia="仿宋"/>
                <w:color w:val="000000"/>
                <w:szCs w:val="21"/>
              </w:rPr>
            </w:pPr>
            <w:r>
              <w:rPr>
                <w:rFonts w:hint="eastAsia" w:ascii="仿宋" w:hAnsi="仿宋" w:eastAsia="仿宋" w:cs="宋体"/>
                <w:b/>
                <w:color w:val="000000"/>
                <w:kern w:val="0"/>
                <w:szCs w:val="21"/>
              </w:rPr>
              <w:t>专业选修课</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53" w:line="205" w:lineRule="exact"/>
              <w:ind w:left="191"/>
              <w:jc w:val="left"/>
              <w:rPr>
                <w:rFonts w:hint="eastAsia" w:ascii="仿宋" w:hAnsi="仿宋" w:eastAsia="仿宋" w:cs="宋体"/>
                <w:color w:val="000000"/>
                <w:kern w:val="0"/>
                <w:szCs w:val="21"/>
              </w:rPr>
            </w:pPr>
            <w:r>
              <w:rPr>
                <w:rFonts w:hint="eastAsia" w:ascii="仿宋" w:hAnsi="仿宋" w:eastAsia="仿宋" w:cs="宋体"/>
                <w:color w:val="000000"/>
                <w:kern w:val="0"/>
                <w:szCs w:val="21"/>
              </w:rPr>
              <w:t>1</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Style w:val="5"/>
                <w:rFonts w:hint="eastAsia" w:ascii="仿宋" w:hAnsi="仿宋" w:eastAsia="仿宋"/>
                <w:color w:val="000000"/>
                <w:szCs w:val="21"/>
              </w:rPr>
            </w:pPr>
            <w:r>
              <w:rPr>
                <w:rStyle w:val="5"/>
                <w:rFonts w:hint="eastAsia" w:ascii="仿宋" w:hAnsi="仿宋" w:eastAsia="仿宋"/>
                <w:color w:val="000000"/>
                <w:szCs w:val="21"/>
              </w:rPr>
              <w:t>医疗法律常识</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120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120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53" w:line="205" w:lineRule="exact"/>
              <w:ind w:left="191"/>
              <w:jc w:val="left"/>
              <w:rPr>
                <w:rFonts w:hint="eastAsia" w:ascii="仿宋" w:hAnsi="仿宋" w:eastAsia="仿宋" w:cs="宋体"/>
                <w:color w:val="000000"/>
                <w:kern w:val="0"/>
                <w:szCs w:val="21"/>
              </w:rPr>
            </w:pPr>
            <w:r>
              <w:rPr>
                <w:rFonts w:hint="eastAsia" w:ascii="仿宋" w:hAnsi="仿宋" w:eastAsia="仿宋" w:cs="宋体"/>
                <w:color w:val="000000"/>
                <w:kern w:val="0"/>
                <w:szCs w:val="21"/>
              </w:rPr>
              <w:t>2</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Style w:val="5"/>
                <w:rFonts w:hint="eastAsia" w:ascii="仿宋" w:hAnsi="仿宋" w:eastAsia="仿宋"/>
                <w:color w:val="000000"/>
                <w:szCs w:val="21"/>
              </w:rPr>
            </w:pPr>
            <w:r>
              <w:rPr>
                <w:rStyle w:val="5"/>
                <w:rFonts w:hint="eastAsia" w:ascii="仿宋" w:hAnsi="仿宋" w:eastAsia="仿宋"/>
                <w:color w:val="000000"/>
                <w:szCs w:val="21"/>
              </w:rPr>
              <w:t>液气压传动技术</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120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53" w:line="205" w:lineRule="exact"/>
              <w:ind w:left="191"/>
              <w:jc w:val="left"/>
              <w:rPr>
                <w:rFonts w:hint="eastAsia" w:ascii="仿宋" w:hAnsi="仿宋" w:eastAsia="仿宋" w:cs="宋体"/>
                <w:color w:val="000000"/>
                <w:kern w:val="0"/>
                <w:szCs w:val="21"/>
              </w:rPr>
            </w:pPr>
            <w:r>
              <w:rPr>
                <w:rFonts w:hint="eastAsia" w:ascii="仿宋" w:hAnsi="仿宋" w:eastAsia="仿宋" w:cs="宋体"/>
                <w:color w:val="000000"/>
                <w:kern w:val="0"/>
                <w:szCs w:val="21"/>
              </w:rPr>
              <w:t>3</w:t>
            </w: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Style w:val="5"/>
                <w:rFonts w:hint="eastAsia" w:ascii="仿宋" w:hAnsi="仿宋" w:eastAsia="仿宋"/>
                <w:color w:val="000000"/>
                <w:szCs w:val="21"/>
              </w:rPr>
            </w:pPr>
            <w:r>
              <w:rPr>
                <w:rStyle w:val="5"/>
                <w:rFonts w:hint="eastAsia" w:ascii="仿宋" w:hAnsi="仿宋" w:eastAsia="仿宋"/>
                <w:color w:val="000000"/>
                <w:szCs w:val="21"/>
              </w:rPr>
              <w:t>医疗传感器技术</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120</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4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53" w:line="205" w:lineRule="exact"/>
              <w:ind w:left="191"/>
              <w:jc w:val="left"/>
              <w:rPr>
                <w:rFonts w:ascii="仿宋" w:hAnsi="仿宋" w:eastAsia="仿宋" w:cs="宋体"/>
                <w:color w:val="000000"/>
                <w:kern w:val="0"/>
                <w:szCs w:val="21"/>
              </w:rPr>
            </w:pPr>
          </w:p>
        </w:tc>
        <w:tc>
          <w:tcPr>
            <w:tcW w:w="91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实习</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1008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跟岗</w:t>
            </w:r>
          </w:p>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实习</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顶岗</w:t>
            </w:r>
          </w:p>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353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25"/>
              <w:ind w:right="1430" w:firstLine="1365" w:firstLineChars="650"/>
              <w:rPr>
                <w:rFonts w:hint="eastAsia" w:ascii="仿宋" w:hAnsi="仿宋" w:eastAsia="仿宋" w:cs="宋体"/>
                <w:color w:val="000000"/>
                <w:kern w:val="0"/>
                <w:szCs w:val="21"/>
              </w:rPr>
            </w:pPr>
            <w:r>
              <w:rPr>
                <w:rFonts w:hint="eastAsia" w:ascii="仿宋" w:hAnsi="仿宋" w:eastAsia="仿宋" w:cs="宋体"/>
                <w:color w:val="000000"/>
                <w:kern w:val="0"/>
                <w:szCs w:val="21"/>
              </w:rPr>
              <w:t>总学时</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2952</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504</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504</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504</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ascii="仿宋" w:hAnsi="仿宋" w:eastAsia="仿宋" w:cs="宋体"/>
                <w:color w:val="000000"/>
                <w:kern w:val="0"/>
                <w:szCs w:val="21"/>
              </w:rPr>
            </w:pPr>
            <w:r>
              <w:rPr>
                <w:rFonts w:hint="eastAsia" w:ascii="仿宋" w:hAnsi="仿宋" w:eastAsia="仿宋" w:cs="宋体"/>
                <w:color w:val="000000"/>
                <w:kern w:val="0"/>
                <w:szCs w:val="21"/>
              </w:rPr>
              <w:t>504</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504</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504</w:t>
            </w:r>
          </w:p>
        </w:tc>
      </w:tr>
    </w:tbl>
    <w:p>
      <w:pPr>
        <w:spacing w:line="480" w:lineRule="exact"/>
        <w:ind w:firstLine="643" w:firstLineChars="200"/>
        <w:rPr>
          <w:rFonts w:hint="eastAsia" w:ascii="仿宋" w:hAnsi="仿宋" w:eastAsia="仿宋" w:cs="黑体"/>
          <w:b/>
          <w:bCs/>
          <w:sz w:val="32"/>
          <w:szCs w:val="32"/>
        </w:rPr>
      </w:pPr>
      <w:r>
        <w:rPr>
          <w:rFonts w:hint="eastAsia" w:ascii="仿宋" w:hAnsi="仿宋" w:eastAsia="仿宋" w:cs="黑体"/>
          <w:b/>
          <w:bCs/>
          <w:sz w:val="32"/>
          <w:szCs w:val="32"/>
        </w:rPr>
        <w:t>八、实施保障</w:t>
      </w:r>
    </w:p>
    <w:p>
      <w:pPr>
        <w:spacing w:line="480" w:lineRule="exact"/>
        <w:ind w:firstLine="321" w:firstLineChars="100"/>
        <w:rPr>
          <w:rFonts w:ascii="仿宋" w:hAnsi="仿宋" w:eastAsia="仿宋" w:cs="楷体"/>
          <w:b/>
          <w:bCs/>
          <w:sz w:val="32"/>
          <w:szCs w:val="32"/>
        </w:rPr>
      </w:pPr>
      <w:r>
        <w:rPr>
          <w:rFonts w:hint="eastAsia" w:ascii="仿宋" w:hAnsi="仿宋" w:eastAsia="仿宋" w:cs="楷体"/>
          <w:b/>
          <w:bCs/>
          <w:sz w:val="32"/>
          <w:szCs w:val="32"/>
        </w:rPr>
        <w:t>（一</w:t>
      </w:r>
      <w:r>
        <w:rPr>
          <w:rFonts w:ascii="仿宋" w:hAnsi="仿宋" w:eastAsia="仿宋" w:cs="楷体"/>
          <w:b/>
          <w:bCs/>
          <w:sz w:val="32"/>
          <w:szCs w:val="32"/>
        </w:rPr>
        <w:t>）师资队伍</w:t>
      </w:r>
    </w:p>
    <w:p>
      <w:pPr>
        <w:spacing w:line="480" w:lineRule="exact"/>
        <w:ind w:firstLine="640" w:firstLineChars="200"/>
        <w:jc w:val="left"/>
        <w:rPr>
          <w:rFonts w:hint="eastAsia" w:ascii="仿宋" w:hAnsi="仿宋" w:eastAsia="仿宋" w:cs="方正书宋_GBK"/>
          <w:color w:val="000000"/>
          <w:kern w:val="0"/>
          <w:sz w:val="32"/>
          <w:szCs w:val="22"/>
          <w:lang w:bidi="ar"/>
        </w:rPr>
      </w:pPr>
      <w:r>
        <w:rPr>
          <w:rFonts w:hint="eastAsia" w:ascii="仿宋" w:hAnsi="仿宋" w:eastAsia="仿宋" w:cs="方正书宋_GBK"/>
          <w:color w:val="000000"/>
          <w:kern w:val="0"/>
          <w:sz w:val="32"/>
          <w:szCs w:val="22"/>
          <w:lang w:bidi="ar"/>
        </w:rPr>
        <w:t>根据教育部颁布的《中等职业学校教师专业标准》和《中等职业学校设置标准》的有关规定，进行教师队伍建设，合理配置教师资源。专业教师学历职称结构应合理，至少应配备具有相关专业中级以上专业技术职务的专任教师 2 人；建立“双师型”专业教师团队，其中“双师型”教师应不低于30%；应有业务水平较高的专业带头人，具体师资情况如下表：</w:t>
      </w:r>
    </w:p>
    <w:tbl>
      <w:tblPr>
        <w:tblStyle w:val="3"/>
        <w:tblW w:w="90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95"/>
        <w:gridCol w:w="709"/>
        <w:gridCol w:w="425"/>
        <w:gridCol w:w="425"/>
        <w:gridCol w:w="1314"/>
        <w:gridCol w:w="1843"/>
        <w:gridCol w:w="1237"/>
        <w:gridCol w:w="1276"/>
        <w:gridCol w:w="709"/>
        <w:gridCol w:w="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5"/>
                <w:rFonts w:hint="eastAsia" w:ascii="仿宋" w:hAnsi="仿宋" w:eastAsia="仿宋"/>
                <w:color w:val="000000"/>
                <w:sz w:val="18"/>
                <w:szCs w:val="18"/>
              </w:rPr>
            </w:pPr>
            <w:r>
              <w:rPr>
                <w:rStyle w:val="5"/>
                <w:rFonts w:hint="eastAsia" w:ascii="仿宋" w:hAnsi="仿宋" w:eastAsia="仿宋"/>
                <w:color w:val="000000"/>
                <w:sz w:val="18"/>
                <w:szCs w:val="18"/>
              </w:rPr>
              <w:t>序</w:t>
            </w:r>
          </w:p>
          <w:p>
            <w:pPr>
              <w:snapToGrid w:val="0"/>
              <w:spacing w:line="360" w:lineRule="exact"/>
              <w:jc w:val="center"/>
              <w:rPr>
                <w:rStyle w:val="5"/>
                <w:rFonts w:hint="eastAsia" w:ascii="仿宋" w:hAnsi="仿宋" w:eastAsia="仿宋"/>
                <w:color w:val="000000"/>
                <w:sz w:val="18"/>
                <w:szCs w:val="18"/>
              </w:rPr>
            </w:pPr>
            <w:r>
              <w:rPr>
                <w:rStyle w:val="5"/>
                <w:rFonts w:hint="eastAsia" w:ascii="仿宋" w:hAnsi="仿宋" w:eastAsia="仿宋"/>
                <w:color w:val="000000"/>
                <w:sz w:val="18"/>
                <w:szCs w:val="18"/>
              </w:rPr>
              <w:t>号</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5"/>
                <w:rFonts w:hint="eastAsia" w:ascii="仿宋" w:hAnsi="仿宋" w:eastAsia="仿宋"/>
                <w:color w:val="000000"/>
                <w:sz w:val="18"/>
                <w:szCs w:val="18"/>
              </w:rPr>
            </w:pPr>
            <w:r>
              <w:rPr>
                <w:rStyle w:val="5"/>
                <w:rFonts w:hint="eastAsia" w:ascii="仿宋" w:hAnsi="仿宋" w:eastAsia="仿宋"/>
                <w:color w:val="000000"/>
                <w:sz w:val="18"/>
                <w:szCs w:val="18"/>
              </w:rPr>
              <w:t>姓名</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5"/>
                <w:rFonts w:hint="eastAsia" w:ascii="仿宋" w:hAnsi="仿宋" w:eastAsia="仿宋"/>
                <w:color w:val="000000"/>
                <w:sz w:val="18"/>
                <w:szCs w:val="18"/>
              </w:rPr>
            </w:pPr>
            <w:r>
              <w:rPr>
                <w:rStyle w:val="5"/>
                <w:rFonts w:hint="eastAsia" w:ascii="仿宋" w:hAnsi="仿宋" w:eastAsia="仿宋"/>
                <w:color w:val="000000"/>
                <w:sz w:val="18"/>
                <w:szCs w:val="18"/>
              </w:rPr>
              <w:t>性别</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5"/>
                <w:rFonts w:hint="eastAsia" w:ascii="仿宋" w:hAnsi="仿宋" w:eastAsia="仿宋"/>
                <w:color w:val="000000"/>
                <w:sz w:val="18"/>
                <w:szCs w:val="18"/>
              </w:rPr>
            </w:pPr>
            <w:r>
              <w:rPr>
                <w:rStyle w:val="5"/>
                <w:rFonts w:hint="eastAsia" w:ascii="仿宋" w:hAnsi="仿宋" w:eastAsia="仿宋"/>
                <w:color w:val="000000"/>
                <w:sz w:val="18"/>
                <w:szCs w:val="18"/>
              </w:rPr>
              <w:t>教龄</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5"/>
                <w:rFonts w:hint="eastAsia" w:ascii="仿宋" w:hAnsi="仿宋" w:eastAsia="仿宋"/>
                <w:color w:val="000000"/>
                <w:sz w:val="18"/>
                <w:szCs w:val="18"/>
              </w:rPr>
            </w:pPr>
            <w:r>
              <w:rPr>
                <w:rStyle w:val="5"/>
                <w:rFonts w:hint="eastAsia" w:ascii="仿宋" w:hAnsi="仿宋" w:eastAsia="仿宋"/>
                <w:color w:val="000000"/>
                <w:sz w:val="18"/>
                <w:szCs w:val="18"/>
              </w:rPr>
              <w:t>职称/职业资格</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5"/>
                <w:rFonts w:hint="eastAsia" w:ascii="仿宋" w:hAnsi="仿宋" w:eastAsia="仿宋"/>
                <w:color w:val="000000"/>
                <w:sz w:val="18"/>
                <w:szCs w:val="18"/>
              </w:rPr>
            </w:pPr>
            <w:r>
              <w:rPr>
                <w:rStyle w:val="5"/>
                <w:rFonts w:hint="eastAsia" w:ascii="仿宋" w:hAnsi="仿宋" w:eastAsia="仿宋"/>
                <w:color w:val="000000"/>
                <w:sz w:val="18"/>
                <w:szCs w:val="18"/>
              </w:rPr>
              <w:t>最后学历毕业学校/专业/学位</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5"/>
                <w:rFonts w:hint="eastAsia" w:ascii="仿宋" w:hAnsi="仿宋" w:eastAsia="仿宋"/>
                <w:color w:val="000000"/>
                <w:sz w:val="18"/>
                <w:szCs w:val="18"/>
              </w:rPr>
            </w:pPr>
            <w:r>
              <w:rPr>
                <w:rStyle w:val="5"/>
                <w:rFonts w:hint="eastAsia" w:ascii="仿宋" w:hAnsi="仿宋" w:eastAsia="仿宋"/>
                <w:color w:val="000000"/>
                <w:sz w:val="18"/>
                <w:szCs w:val="18"/>
              </w:rPr>
              <w:t>企业或行业工作经历</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ind w:left="-105" w:leftChars="-50" w:right="-105"/>
              <w:jc w:val="center"/>
              <w:rPr>
                <w:rStyle w:val="5"/>
                <w:rFonts w:hint="eastAsia" w:ascii="仿宋" w:hAnsi="仿宋" w:eastAsia="仿宋"/>
                <w:color w:val="000000"/>
                <w:sz w:val="18"/>
                <w:szCs w:val="18"/>
              </w:rPr>
            </w:pPr>
            <w:r>
              <w:rPr>
                <w:rStyle w:val="5"/>
                <w:rFonts w:hint="eastAsia" w:ascii="仿宋" w:hAnsi="仿宋" w:eastAsia="仿宋"/>
                <w:color w:val="000000"/>
                <w:sz w:val="18"/>
                <w:szCs w:val="18"/>
              </w:rPr>
              <w:t>拟任课程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5"/>
                <w:rFonts w:hint="eastAsia" w:ascii="仿宋" w:hAnsi="仿宋" w:eastAsia="仿宋"/>
                <w:color w:val="000000"/>
                <w:sz w:val="18"/>
                <w:szCs w:val="18"/>
              </w:rPr>
            </w:pPr>
            <w:r>
              <w:rPr>
                <w:rStyle w:val="5"/>
                <w:rFonts w:hint="eastAsia" w:ascii="仿宋" w:hAnsi="仿宋" w:eastAsia="仿宋"/>
                <w:color w:val="000000"/>
                <w:sz w:val="18"/>
                <w:szCs w:val="18"/>
              </w:rPr>
              <w:t>专职/兼职</w:t>
            </w:r>
          </w:p>
        </w:tc>
        <w:tc>
          <w:tcPr>
            <w:tcW w:w="73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exact"/>
              <w:jc w:val="center"/>
              <w:rPr>
                <w:rStyle w:val="5"/>
                <w:rFonts w:hint="eastAsia" w:ascii="仿宋" w:hAnsi="仿宋" w:eastAsia="仿宋"/>
                <w:color w:val="000000"/>
                <w:sz w:val="18"/>
                <w:szCs w:val="18"/>
              </w:rPr>
            </w:pPr>
            <w:r>
              <w:rPr>
                <w:rStyle w:val="5"/>
                <w:rFonts w:hint="eastAsia" w:ascii="仿宋" w:hAnsi="仿宋" w:eastAsia="仿宋"/>
                <w:color w:val="000000"/>
                <w:sz w:val="18"/>
                <w:szCs w:val="18"/>
              </w:rPr>
              <w:t>是否是双师型教师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1</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kern w:val="0"/>
                <w:sz w:val="18"/>
                <w:szCs w:val="18"/>
              </w:rPr>
              <w:t>文天全</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25</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s="宋体"/>
                <w:color w:val="000000"/>
                <w:kern w:val="0"/>
                <w:sz w:val="18"/>
                <w:szCs w:val="18"/>
              </w:rPr>
              <w:t>高级讲师/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广西大学/机械制造工艺与设备/学士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桂东机电校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医疗器械检测与维修</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2</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rPr>
            </w:pPr>
            <w:r>
              <w:rPr>
                <w:rStyle w:val="5"/>
                <w:rFonts w:hint="eastAsia" w:ascii="仿宋" w:hAnsi="仿宋" w:eastAsia="仿宋"/>
                <w:color w:val="000000"/>
                <w:sz w:val="18"/>
                <w:szCs w:val="18"/>
              </w:rPr>
              <w:t>陈振宇</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rPr>
            </w:pPr>
            <w:r>
              <w:rPr>
                <w:rStyle w:val="5"/>
                <w:rFonts w:ascii="仿宋" w:hAnsi="仿宋" w:eastAsia="仿宋"/>
                <w:color w:val="000000"/>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rPr>
            </w:pPr>
            <w:r>
              <w:rPr>
                <w:rStyle w:val="5"/>
                <w:rFonts w:hint="eastAsia" w:ascii="仿宋" w:hAnsi="仿宋" w:eastAsia="仿宋"/>
                <w:color w:val="000000"/>
              </w:rPr>
              <w:t>24</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高级心理咨询师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pacing w:before="100" w:beforeAutospacing="1" w:after="100" w:afterAutospacing="1" w:line="360" w:lineRule="auto"/>
              <w:jc w:val="left"/>
              <w:outlineLvl w:val="2"/>
              <w:rPr>
                <w:rFonts w:hint="eastAsia" w:ascii="仿宋" w:hAnsi="仿宋" w:eastAsia="仿宋"/>
                <w:color w:val="000000"/>
              </w:rPr>
            </w:pPr>
            <w:r>
              <w:rPr>
                <w:rStyle w:val="5"/>
                <w:rFonts w:hint="eastAsia" w:ascii="仿宋" w:hAnsi="仿宋" w:eastAsia="仿宋"/>
                <w:color w:val="000000"/>
                <w:sz w:val="18"/>
                <w:szCs w:val="18"/>
              </w:rPr>
              <w:t>泰国潘亚匹瓦管理学院/工商管理/哲学博士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南宁师范大学</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医疗设备产品营销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兼职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rPr>
            </w:pPr>
            <w:r>
              <w:rPr>
                <w:rStyle w:val="5"/>
                <w:rFonts w:hint="eastAsia" w:ascii="仿宋" w:hAnsi="仿宋" w:eastAsia="仿宋"/>
                <w:color w:val="00000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3</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rPr>
            </w:pPr>
            <w:r>
              <w:rPr>
                <w:rStyle w:val="5"/>
                <w:rFonts w:hint="eastAsia" w:ascii="仿宋" w:hAnsi="仿宋" w:eastAsia="仿宋"/>
                <w:color w:val="000000"/>
                <w:sz w:val="18"/>
                <w:szCs w:val="18"/>
              </w:rPr>
              <w:t>凌广</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rPr>
            </w:pPr>
            <w:r>
              <w:rPr>
                <w:rStyle w:val="5"/>
                <w:rFonts w:hint="eastAsia" w:ascii="仿宋" w:hAnsi="仿宋" w:eastAsia="仿宋"/>
                <w:color w:val="00000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rPr>
            </w:pPr>
            <w:r>
              <w:rPr>
                <w:rStyle w:val="5"/>
                <w:rFonts w:hint="eastAsia" w:ascii="仿宋" w:hAnsi="仿宋" w:eastAsia="仿宋"/>
                <w:color w:val="000000"/>
              </w:rPr>
              <w:t>1</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医疗器械研究员</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rPr>
            </w:pPr>
            <w:r>
              <w:rPr>
                <w:rStyle w:val="5"/>
                <w:rFonts w:hint="eastAsia" w:ascii="仿宋" w:hAnsi="仿宋" w:eastAsia="仿宋"/>
                <w:color w:val="000000"/>
                <w:sz w:val="18"/>
                <w:szCs w:val="18"/>
              </w:rPr>
              <w:t>佛山科学技术学院/控制工程/硕士研究生</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广西鼎新医疗器械制造有限公司</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医疗器械检测与维修</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兼职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rPr>
            </w:pPr>
            <w:r>
              <w:rPr>
                <w:rStyle w:val="5"/>
                <w:rFonts w:hint="eastAsia" w:ascii="仿宋" w:hAnsi="仿宋" w:eastAsia="仿宋"/>
                <w:color w:val="00000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4</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kern w:val="0"/>
                <w:sz w:val="18"/>
                <w:szCs w:val="18"/>
              </w:rPr>
              <w:t>邱美佳</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女</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20</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高级讲师/维修电工技师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广西大学/机电教育</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医用传感器技术及应用</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5</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kern w:val="0"/>
                <w:sz w:val="18"/>
                <w:szCs w:val="18"/>
              </w:rPr>
              <w:t>何中炜</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20</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一级实习指导/电工高级技师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天津工程师范学院/机电技术教育</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奥奇丽股份有限公司</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机械制图</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6</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朱庆军</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12</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一级实习指导/电工高级技师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北京化工大学/机械设计及自动化/学士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常用医疗设备维修维护</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7</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李银桃</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12</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一级实习指导/电工高级技师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西华师范大学/电子信息工程/学士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广西欣亿科技有限公司工作</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电工基本技能</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kern w:val="0"/>
                <w:sz w:val="18"/>
                <w:szCs w:val="18"/>
              </w:rPr>
              <w:t>陈军</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kern w:val="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20</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讲师/维修电工技师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广西师范大学/物理教育/学士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PLC控制技术</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9</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kern w:val="0"/>
                <w:sz w:val="18"/>
                <w:szCs w:val="18"/>
              </w:rPr>
              <w:t>禤杨成</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12</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一级实习指导/电工高级技师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桂林电子科技大学/机械设计及自动化/学士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医疗设备装配技术及应用</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10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kern w:val="0"/>
                <w:sz w:val="18"/>
                <w:szCs w:val="18"/>
              </w:rPr>
              <w:t>李远炤</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11</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一级实习指导/电工高级技师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桂林电子科技大学/机械设计及自动化/学士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机械常识</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11</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kern w:val="0"/>
                <w:sz w:val="18"/>
                <w:szCs w:val="18"/>
              </w:rPr>
              <w:t>蒋伟伟</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4</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二级实习指导/维修电工技师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天津职业技术师范大学/电气技术教育/学士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电子技术基础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12</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刘秀娟</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女</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4</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助理讲师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Style w:val="5"/>
                <w:rFonts w:hint="eastAsia" w:ascii="仿宋" w:hAnsi="仿宋" w:eastAsia="仿宋"/>
                <w:color w:val="000000"/>
                <w:sz w:val="18"/>
                <w:szCs w:val="18"/>
              </w:rPr>
              <w:t>天津职业技术师范大学/电气工程与自动化/学士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Style w:val="5"/>
                <w:rFonts w:hint="eastAsia" w:ascii="仿宋" w:hAnsi="仿宋" w:eastAsia="仿宋"/>
                <w:color w:val="000000"/>
                <w:sz w:val="18"/>
                <w:szCs w:val="18"/>
              </w:rPr>
              <w:t>医疗设备产品营销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Style w:val="5"/>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13</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邹胜维</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6</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Style w:val="5"/>
                <w:rFonts w:hint="eastAsia" w:ascii="仿宋" w:hAnsi="仿宋" w:eastAsia="仿宋"/>
                <w:color w:val="000000"/>
                <w:sz w:val="18"/>
                <w:szCs w:val="18"/>
              </w:rPr>
              <w:t>二级实习指导教师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kern w:val="0"/>
                <w:sz w:val="18"/>
                <w:szCs w:val="18"/>
              </w:rPr>
              <w:t>天津职业技术师范大学/机械设计制造及其自动化/学士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液压与气动传动</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14</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陶辉</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1</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质量技术员</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梧州学院/制药工程/学士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广西鼎新医疗器械制造有限公司</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kern w:val="0"/>
                <w:sz w:val="18"/>
                <w:szCs w:val="18"/>
              </w:rPr>
              <w:t>医疗设备装配技术及应用</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兼职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15</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韦美鲜</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女</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21</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s="宋体"/>
                <w:color w:val="000000"/>
                <w:kern w:val="0"/>
                <w:sz w:val="18"/>
                <w:szCs w:val="18"/>
              </w:rPr>
              <w:t>高级讲师/中级工</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广西师范学院/思想政治教育/学士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Style w:val="5"/>
                <w:rFonts w:hint="eastAsia" w:ascii="仿宋" w:hAnsi="仿宋" w:eastAsia="仿宋"/>
                <w:color w:val="000000"/>
                <w:sz w:val="18"/>
                <w:szCs w:val="18"/>
              </w:rPr>
              <w:t>职业生涯规划</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16</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刘盛坤</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xml:space="preserve">29 </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高级讲师/高级工</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广西师范大学/政治教育/学士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olor w:val="000000"/>
                <w:sz w:val="18"/>
                <w:szCs w:val="18"/>
              </w:rPr>
            </w:pPr>
            <w:r>
              <w:rPr>
                <w:rStyle w:val="5"/>
                <w:rFonts w:hint="eastAsia" w:ascii="仿宋" w:hAnsi="仿宋" w:eastAsia="仿宋"/>
                <w:color w:val="000000"/>
                <w:sz w:val="18"/>
                <w:szCs w:val="18"/>
              </w:rPr>
              <w:t>职业道德与法律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 w:val="18"/>
                <w:szCs w:val="18"/>
              </w:rPr>
            </w:pPr>
            <w:r>
              <w:rPr>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17</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蒙友英</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女</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29</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高级讲师/中级工</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广西师范学院/教育经济与管理/学士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tabs>
                <w:tab w:val="left" w:pos="3270"/>
              </w:tabs>
              <w:spacing w:line="400" w:lineRule="exact"/>
              <w:rPr>
                <w:rFonts w:hint="eastAsia" w:ascii="仿宋" w:hAnsi="仿宋" w:eastAsia="仿宋"/>
                <w:color w:val="000000"/>
                <w:sz w:val="18"/>
                <w:szCs w:val="18"/>
              </w:rPr>
            </w:pPr>
            <w:r>
              <w:rPr>
                <w:rStyle w:val="5"/>
                <w:rFonts w:hint="eastAsia" w:ascii="仿宋" w:hAnsi="仿宋" w:eastAsia="仿宋"/>
                <w:color w:val="000000"/>
                <w:sz w:val="18"/>
                <w:szCs w:val="18"/>
              </w:rPr>
              <w:t xml:space="preserve">     语文</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18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s="宋体"/>
                <w:color w:val="000000"/>
                <w:kern w:val="0"/>
                <w:sz w:val="18"/>
                <w:szCs w:val="18"/>
              </w:rPr>
              <w:t>刘长庚</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2</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s="宋体"/>
                <w:color w:val="000000"/>
                <w:kern w:val="0"/>
                <w:sz w:val="18"/>
                <w:szCs w:val="18"/>
              </w:rPr>
              <w:t>教师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长沙理工大学/会计学/会计学/</w:t>
            </w:r>
            <w:r>
              <w:rPr>
                <w:rFonts w:hint="eastAsia" w:ascii="仿宋" w:hAnsi="仿宋" w:eastAsia="仿宋"/>
                <w:color w:val="000000"/>
                <w:sz w:val="18"/>
                <w:szCs w:val="18"/>
              </w:rPr>
              <w:t>硕士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color w:val="000000"/>
                <w:sz w:val="18"/>
                <w:szCs w:val="18"/>
              </w:rPr>
            </w:pPr>
            <w:r>
              <w:rPr>
                <w:rStyle w:val="5"/>
                <w:rFonts w:hint="eastAsia" w:ascii="仿宋" w:hAnsi="仿宋" w:eastAsia="仿宋"/>
                <w:color w:val="000000"/>
                <w:sz w:val="18"/>
                <w:szCs w:val="18"/>
              </w:rPr>
              <w:t>数学</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19</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s="宋体"/>
                <w:color w:val="000000"/>
                <w:kern w:val="0"/>
                <w:sz w:val="18"/>
                <w:szCs w:val="18"/>
              </w:rPr>
              <w:t>梁少玲</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女</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25</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s="宋体"/>
                <w:color w:val="000000"/>
                <w:kern w:val="0"/>
                <w:sz w:val="18"/>
                <w:szCs w:val="18"/>
              </w:rPr>
              <w:t>高级讲师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sz w:val="18"/>
                <w:szCs w:val="18"/>
              </w:rPr>
              <w:t>广西民族学院/英语/</w:t>
            </w:r>
            <w:r>
              <w:rPr>
                <w:rStyle w:val="5"/>
                <w:rFonts w:hint="eastAsia" w:ascii="仿宋" w:hAnsi="仿宋" w:eastAsia="仿宋"/>
                <w:color w:val="000000"/>
                <w:sz w:val="18"/>
                <w:szCs w:val="18"/>
              </w:rPr>
              <w:t>学士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Style w:val="5"/>
                <w:rFonts w:hint="eastAsia" w:ascii="仿宋" w:hAnsi="仿宋" w:eastAsia="仿宋"/>
                <w:color w:val="000000"/>
                <w:sz w:val="18"/>
                <w:szCs w:val="18"/>
              </w:rPr>
              <w:t>英语</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20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何宁锋</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23</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高级实习指导/技师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广西科技大学/计算机科学与技术</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Style w:val="5"/>
                <w:rFonts w:hint="eastAsia" w:ascii="仿宋" w:hAnsi="仿宋" w:eastAsia="仿宋"/>
                <w:color w:val="000000"/>
                <w:sz w:val="18"/>
                <w:szCs w:val="18"/>
              </w:rPr>
              <w:t>计算机应用基础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3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hint="eastAsia" w:ascii="仿宋" w:hAnsi="仿宋" w:eastAsia="仿宋"/>
                <w:color w:val="000000"/>
                <w:sz w:val="18"/>
                <w:szCs w:val="18"/>
              </w:rPr>
            </w:pPr>
            <w:r>
              <w:rPr>
                <w:rFonts w:hint="eastAsia" w:ascii="仿宋" w:hAnsi="仿宋" w:eastAsia="仿宋"/>
                <w:color w:val="000000"/>
                <w:sz w:val="18"/>
                <w:szCs w:val="18"/>
              </w:rPr>
              <w:t>21</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s="宋体"/>
                <w:color w:val="000000"/>
                <w:kern w:val="0"/>
                <w:sz w:val="18"/>
                <w:szCs w:val="18"/>
              </w:rPr>
              <w:t>徐志伟</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男</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1</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s="宋体"/>
                <w:color w:val="000000"/>
                <w:kern w:val="0"/>
                <w:sz w:val="18"/>
                <w:szCs w:val="18"/>
              </w:rPr>
              <w:t>教师</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sz w:val="18"/>
                <w:szCs w:val="18"/>
              </w:rPr>
              <w:t>武汉体育学院/体育教育训练学/硕士</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Style w:val="5"/>
                <w:rFonts w:hint="eastAsia" w:ascii="仿宋" w:hAnsi="仿宋" w:eastAsia="仿宋"/>
                <w:color w:val="000000"/>
                <w:sz w:val="18"/>
                <w:szCs w:val="18"/>
              </w:rPr>
              <w:t>本校</w:t>
            </w: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rPr>
                <w:rStyle w:val="5"/>
                <w:rFonts w:hint="eastAsia" w:ascii="仿宋" w:hAnsi="仿宋" w:eastAsia="仿宋"/>
                <w:color w:val="000000"/>
                <w:sz w:val="18"/>
                <w:szCs w:val="18"/>
              </w:rPr>
            </w:pPr>
          </w:p>
          <w:p>
            <w:pPr>
              <w:rPr>
                <w:rFonts w:hint="eastAsia" w:ascii="仿宋" w:hAnsi="仿宋" w:eastAsia="仿宋"/>
                <w:color w:val="000000"/>
                <w:sz w:val="18"/>
                <w:szCs w:val="18"/>
              </w:rPr>
            </w:pPr>
            <w:r>
              <w:rPr>
                <w:rStyle w:val="5"/>
                <w:rFonts w:hint="eastAsia" w:ascii="仿宋" w:hAnsi="仿宋" w:eastAsia="仿宋"/>
                <w:color w:val="000000"/>
                <w:sz w:val="18"/>
                <w:szCs w:val="18"/>
              </w:rPr>
              <w:t xml:space="preserve">  体育与健康</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18"/>
                <w:szCs w:val="18"/>
              </w:rPr>
            </w:pPr>
            <w:r>
              <w:rPr>
                <w:rFonts w:hint="eastAsia" w:ascii="仿宋" w:hAnsi="仿宋" w:eastAsia="仿宋"/>
                <w:color w:val="000000"/>
                <w:sz w:val="18"/>
                <w:szCs w:val="18"/>
              </w:rPr>
              <w:t>专职</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否</w:t>
            </w:r>
          </w:p>
        </w:tc>
      </w:tr>
    </w:tbl>
    <w:p>
      <w:pPr>
        <w:spacing w:line="480" w:lineRule="exact"/>
        <w:ind w:firstLine="321" w:firstLineChars="100"/>
        <w:rPr>
          <w:rFonts w:hint="eastAsia" w:ascii="仿宋" w:hAnsi="仿宋" w:eastAsia="仿宋" w:cs="楷体"/>
          <w:b/>
          <w:bCs/>
          <w:sz w:val="32"/>
          <w:szCs w:val="32"/>
        </w:rPr>
      </w:pPr>
      <w:r>
        <w:rPr>
          <w:rFonts w:hint="eastAsia" w:ascii="楷体" w:hAnsi="楷体" w:eastAsia="楷体" w:cs="楷体"/>
          <w:b/>
          <w:bCs/>
          <w:sz w:val="32"/>
          <w:szCs w:val="32"/>
        </w:rPr>
        <w:t>（</w:t>
      </w:r>
      <w:r>
        <w:rPr>
          <w:rFonts w:hint="eastAsia" w:ascii="仿宋" w:hAnsi="仿宋" w:eastAsia="仿宋" w:cs="楷体"/>
          <w:b/>
          <w:bCs/>
          <w:sz w:val="32"/>
          <w:szCs w:val="32"/>
        </w:rPr>
        <w:t>二）教学实施</w:t>
      </w: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rPr>
        <w:t>本专业应配备以下教室、校内外实习、实训环境：</w:t>
      </w:r>
    </w:p>
    <w:p>
      <w:pPr>
        <w:spacing w:line="480" w:lineRule="exact"/>
        <w:ind w:firstLine="640" w:firstLineChars="200"/>
        <w:jc w:val="left"/>
        <w:rPr>
          <w:rFonts w:ascii="仿宋" w:hAnsi="仿宋" w:eastAsia="仿宋"/>
          <w:color w:val="000000"/>
        </w:rPr>
      </w:pPr>
      <w:r>
        <w:rPr>
          <w:rFonts w:hint="eastAsia" w:ascii="仿宋" w:hAnsi="仿宋" w:eastAsia="仿宋"/>
          <w:sz w:val="32"/>
          <w:szCs w:val="32"/>
        </w:rPr>
        <w:t>含</w:t>
      </w:r>
      <w:r>
        <w:rPr>
          <w:rFonts w:hint="eastAsia" w:ascii="仿宋" w:hAnsi="仿宋" w:eastAsia="仿宋" w:cs="宋体"/>
          <w:kern w:val="0"/>
          <w:sz w:val="32"/>
          <w:szCs w:val="32"/>
        </w:rPr>
        <w:t>共享学校的图书馆、电脑中心、多媒体教室、学生宿舍及文体设施等。理论教室6间，共600平方米。10个专业实训室，能满足专业教学和学生日常训练需要。实训场布局合理，空间适当，环境适宜。建有医疗电工基本技能、医疗电子，单片机控制装置安装与维护、医疗设备安装等6个专业实训室，设备价值500余万元。</w:t>
      </w:r>
      <w:r>
        <w:rPr>
          <w:rFonts w:hint="eastAsia" w:ascii="仿宋" w:hAnsi="仿宋" w:eastAsia="仿宋" w:cs="方正书宋_GBK"/>
          <w:color w:val="000000"/>
          <w:kern w:val="0"/>
          <w:sz w:val="32"/>
          <w:szCs w:val="22"/>
          <w:lang w:bidi="ar"/>
        </w:rPr>
        <w:t>校内实训实验必须具备的实训室及主要工具、实施设备和数量见下表。</w:t>
      </w:r>
    </w:p>
    <w:tbl>
      <w:tblPr>
        <w:tblStyle w:val="3"/>
        <w:tblW w:w="90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93"/>
        <w:gridCol w:w="2537"/>
        <w:gridCol w:w="1910"/>
        <w:gridCol w:w="942"/>
        <w:gridCol w:w="1359"/>
        <w:gridCol w:w="1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序</w:t>
            </w:r>
          </w:p>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号</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主要教学设备名称</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型号</w:t>
            </w:r>
          </w:p>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规格</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台（件）</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购入时间</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教学用途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1</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编程计算机</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OptiPlex3046MD10917</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30（套）</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2017年9月</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CAD绘图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2</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可编程控制器</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潜龙DICE-QLPLC</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30（套）</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2017年9月</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PLC编程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3</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PLC与GOT电气控制技术工作岛</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SX-CSET-DJ03</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3（套）</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2016年7月</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PLC编程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4</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PLC与GOT电气控制技术工作岛</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SX-CSET-DJ03简化版</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3（套）</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2016年7月</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PLC编程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5</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机电一体化实训考核设备</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SX-8152</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2（套）</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2016年7月</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ascii="仿宋" w:hAnsi="仿宋" w:eastAsia="仿宋"/>
                <w:color w:val="000000"/>
                <w:kern w:val="0"/>
                <w:sz w:val="20"/>
                <w:szCs w:val="20"/>
              </w:rPr>
              <w:t>电气线路安装与排故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6</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液压与气压实训室</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2套）</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2016年7月</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液压与气压实训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7</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电力拖动装配实训装置</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DICE-CG10</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15（套）</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2016年7月</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ascii="仿宋" w:hAnsi="仿宋" w:eastAsia="仿宋"/>
                <w:color w:val="000000"/>
                <w:kern w:val="0"/>
                <w:sz w:val="20"/>
                <w:szCs w:val="20"/>
              </w:rPr>
              <w:t>电气线路安装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8</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五轴加工中心</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DU350</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1台</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2017年9月</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产品加工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9</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离心灌封机</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HFD-H</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1</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2012年7月</w:t>
            </w:r>
          </w:p>
        </w:tc>
        <w:tc>
          <w:tcPr>
            <w:tcW w:w="166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ascii="仿宋" w:hAnsi="仿宋" w:eastAsia="仿宋"/>
                <w:color w:val="000000"/>
                <w:kern w:val="0"/>
                <w:sz w:val="20"/>
                <w:szCs w:val="20"/>
              </w:rPr>
              <w:t>血液净化透析膜研发，生产工艺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10</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控制电柜</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　</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1</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2012年7月</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000000"/>
                <w:kern w:val="0"/>
                <w:sz w:val="20"/>
                <w:szCs w:val="20"/>
              </w:rPr>
            </w:pPr>
            <w:r>
              <w:rPr>
                <w:rFonts w:ascii="仿宋" w:hAnsi="仿宋" w:eastAsia="仿宋"/>
                <w:color w:val="000000"/>
                <w:kern w:val="0"/>
                <w:sz w:val="20"/>
                <w:szCs w:val="20"/>
              </w:rPr>
              <w:t>血液净化透析膜研发，生产工艺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11</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自动切割机</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HFD-H</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1</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2012年7月</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000000"/>
                <w:kern w:val="0"/>
                <w:sz w:val="20"/>
                <w:szCs w:val="20"/>
              </w:rPr>
            </w:pPr>
            <w:r>
              <w:rPr>
                <w:rFonts w:ascii="仿宋" w:hAnsi="仿宋" w:eastAsia="仿宋"/>
                <w:color w:val="000000"/>
                <w:kern w:val="0"/>
                <w:sz w:val="20"/>
                <w:szCs w:val="20"/>
              </w:rPr>
              <w:t>血液净化透析膜研发，生产工艺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12</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拧帽机</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　</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1</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2012年7月</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000000"/>
                <w:kern w:val="0"/>
                <w:sz w:val="20"/>
                <w:szCs w:val="20"/>
              </w:rPr>
            </w:pPr>
            <w:r>
              <w:rPr>
                <w:rFonts w:ascii="仿宋" w:hAnsi="仿宋" w:eastAsia="仿宋"/>
                <w:color w:val="000000"/>
                <w:kern w:val="0"/>
                <w:sz w:val="20"/>
                <w:szCs w:val="20"/>
              </w:rPr>
              <w:t>血液净化透析膜研发，生产工艺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13</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封膜机</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BL.D</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1</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2012年7月</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000000"/>
                <w:kern w:val="0"/>
                <w:sz w:val="20"/>
                <w:szCs w:val="20"/>
              </w:rPr>
            </w:pPr>
            <w:r>
              <w:rPr>
                <w:rFonts w:ascii="仿宋" w:hAnsi="仿宋" w:eastAsia="仿宋"/>
                <w:color w:val="000000"/>
                <w:kern w:val="0"/>
                <w:sz w:val="20"/>
                <w:szCs w:val="20"/>
              </w:rPr>
              <w:t>血液净化透析膜研发，生产工艺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14</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润膜机</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BL.D</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1</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2012年7月</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000000"/>
                <w:kern w:val="0"/>
                <w:sz w:val="20"/>
                <w:szCs w:val="20"/>
              </w:rPr>
            </w:pPr>
            <w:r>
              <w:rPr>
                <w:rFonts w:ascii="仿宋" w:hAnsi="仿宋" w:eastAsia="仿宋"/>
                <w:color w:val="000000"/>
                <w:kern w:val="0"/>
                <w:sz w:val="20"/>
                <w:szCs w:val="20"/>
              </w:rPr>
              <w:t>血液净化透析膜研发，生产工艺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15</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气捡机</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BL.D</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1</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2012年7月</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000000"/>
                <w:kern w:val="0"/>
                <w:sz w:val="20"/>
                <w:szCs w:val="20"/>
              </w:rPr>
            </w:pPr>
            <w:r>
              <w:rPr>
                <w:rFonts w:ascii="仿宋" w:hAnsi="仿宋" w:eastAsia="仿宋"/>
                <w:color w:val="000000"/>
                <w:kern w:val="0"/>
                <w:sz w:val="20"/>
                <w:szCs w:val="20"/>
              </w:rPr>
              <w:t>血液净化透析膜研发，生产工艺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16</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干燥机</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BL.D</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1</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2012年7月</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000000"/>
                <w:kern w:val="0"/>
                <w:sz w:val="20"/>
                <w:szCs w:val="20"/>
              </w:rPr>
            </w:pPr>
            <w:r>
              <w:rPr>
                <w:rFonts w:ascii="仿宋" w:hAnsi="仿宋" w:eastAsia="仿宋"/>
                <w:color w:val="000000"/>
                <w:kern w:val="0"/>
                <w:sz w:val="20"/>
                <w:szCs w:val="20"/>
              </w:rPr>
              <w:t>血液净化透析膜研发，生产工艺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17</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安捷伦液相色谱仪</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安捷伦2695</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1</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2020年11月</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ascii="仿宋" w:hAnsi="仿宋" w:eastAsia="仿宋"/>
                <w:color w:val="000000"/>
                <w:kern w:val="0"/>
                <w:sz w:val="20"/>
                <w:szCs w:val="20"/>
              </w:rPr>
            </w:pPr>
            <w:r>
              <w:rPr>
                <w:rFonts w:ascii="仿宋" w:hAnsi="仿宋" w:eastAsia="仿宋"/>
                <w:color w:val="000000"/>
                <w:kern w:val="0"/>
                <w:sz w:val="20"/>
                <w:szCs w:val="20"/>
              </w:rPr>
              <w:t>利用混合物在液-固或不互溶的两种液体之间分配比的差异，对混合物进行先分离，而后分析鉴定的</w:t>
            </w:r>
            <w:r>
              <w:rPr>
                <w:rFonts w:ascii="仿宋" w:hAnsi="仿宋" w:eastAsia="仿宋"/>
                <w:color w:val="000000"/>
                <w:kern w:val="0"/>
                <w:sz w:val="20"/>
                <w:szCs w:val="20"/>
              </w:rPr>
              <w:fldChar w:fldCharType="begin"/>
            </w:r>
            <w:r>
              <w:rPr>
                <w:rFonts w:ascii="仿宋" w:hAnsi="仿宋" w:eastAsia="仿宋"/>
                <w:color w:val="000000"/>
                <w:kern w:val="0"/>
                <w:sz w:val="20"/>
                <w:szCs w:val="20"/>
              </w:rPr>
              <w:instrText xml:space="preserve">HYPERLINK "https://baike.baidu.com/item/%E4%BB%AA%E5%99%A8/1025692"</w:instrText>
            </w:r>
            <w:r>
              <w:rPr>
                <w:rFonts w:ascii="仿宋" w:hAnsi="仿宋" w:eastAsia="仿宋"/>
                <w:color w:val="000000"/>
                <w:kern w:val="0"/>
                <w:sz w:val="20"/>
                <w:szCs w:val="20"/>
              </w:rPr>
              <w:fldChar w:fldCharType="separate"/>
            </w:r>
            <w:r>
              <w:rPr>
                <w:rFonts w:ascii="仿宋" w:hAnsi="仿宋" w:eastAsia="仿宋"/>
                <w:color w:val="000000"/>
                <w:kern w:val="0"/>
                <w:sz w:val="20"/>
                <w:szCs w:val="20"/>
              </w:rPr>
              <w:t>仪器</w:t>
            </w:r>
            <w:r>
              <w:rPr>
                <w:rFonts w:ascii="仿宋" w:hAnsi="仿宋" w:eastAsia="仿宋"/>
                <w:color w:val="000000"/>
                <w:kern w:val="0"/>
                <w:sz w:val="20"/>
                <w:szCs w:val="20"/>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0"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18</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捷岛气相色谱仪</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GC1690</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1</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2020年11月</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ascii="仿宋" w:hAnsi="仿宋" w:eastAsia="仿宋"/>
                <w:color w:val="000000"/>
                <w:kern w:val="0"/>
                <w:sz w:val="20"/>
                <w:szCs w:val="20"/>
              </w:rPr>
            </w:pPr>
            <w:r>
              <w:rPr>
                <w:rFonts w:ascii="仿宋" w:hAnsi="仿宋" w:eastAsia="仿宋"/>
                <w:color w:val="000000"/>
                <w:kern w:val="0"/>
                <w:sz w:val="20"/>
                <w:szCs w:val="20"/>
              </w:rPr>
              <w:t>气相色谱仪是利用色谱分离技术和检测技术，对多组分的复杂混合物进行定性和定量分析的仪器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19</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原子吸收光度计</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SP-3520AA（2MT）</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1</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2019年5月</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eastAsia" w:ascii="仿宋" w:hAnsi="仿宋" w:eastAsia="仿宋"/>
                <w:color w:val="000000"/>
                <w:kern w:val="0"/>
                <w:sz w:val="20"/>
                <w:szCs w:val="20"/>
              </w:rPr>
            </w:pPr>
            <w:r>
              <w:rPr>
                <w:rFonts w:ascii="仿宋" w:hAnsi="仿宋" w:eastAsia="仿宋"/>
                <w:color w:val="000000"/>
                <w:kern w:val="0"/>
                <w:sz w:val="20"/>
                <w:szCs w:val="20"/>
              </w:rPr>
              <w:t>根据物质基态原子蒸汽对特征辐射吸收的作用来进行金属元素分析仪器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jc w:val="center"/>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5"/>
                <w:rFonts w:hint="eastAsia" w:ascii="仿宋" w:hAnsi="仿宋" w:eastAsia="仿宋"/>
                <w:color w:val="000000"/>
                <w:sz w:val="24"/>
              </w:rPr>
            </w:pPr>
            <w:r>
              <w:rPr>
                <w:rStyle w:val="5"/>
                <w:rFonts w:hint="eastAsia" w:ascii="仿宋" w:hAnsi="仿宋" w:eastAsia="仿宋"/>
                <w:color w:val="000000"/>
                <w:sz w:val="24"/>
              </w:rPr>
              <w:t>20</w:t>
            </w:r>
          </w:p>
        </w:tc>
        <w:tc>
          <w:tcPr>
            <w:tcW w:w="2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紫外分光光度计</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725N</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1</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olor w:val="000000"/>
                <w:kern w:val="0"/>
                <w:sz w:val="20"/>
                <w:szCs w:val="20"/>
              </w:rPr>
            </w:pPr>
            <w:r>
              <w:rPr>
                <w:rFonts w:hint="eastAsia" w:ascii="仿宋" w:hAnsi="仿宋" w:eastAsia="仿宋"/>
                <w:color w:val="000000"/>
                <w:kern w:val="0"/>
                <w:sz w:val="20"/>
                <w:szCs w:val="20"/>
              </w:rPr>
              <w:t>2019年5月</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eastAsia" w:ascii="仿宋" w:hAnsi="仿宋" w:eastAsia="仿宋"/>
                <w:color w:val="000000"/>
                <w:kern w:val="0"/>
                <w:sz w:val="20"/>
                <w:szCs w:val="20"/>
              </w:rPr>
            </w:pPr>
            <w:r>
              <w:rPr>
                <w:rFonts w:ascii="仿宋" w:hAnsi="仿宋" w:eastAsia="仿宋"/>
                <w:color w:val="000000"/>
                <w:kern w:val="0"/>
                <w:sz w:val="20"/>
                <w:szCs w:val="20"/>
              </w:rPr>
              <w:t>利用物质分子对紫外可见光谱区的辐射吸收分析仪器</w:t>
            </w:r>
          </w:p>
        </w:tc>
      </w:tr>
    </w:tbl>
    <w:p>
      <w:pPr>
        <w:spacing w:line="480" w:lineRule="exact"/>
        <w:ind w:firstLine="320" w:firstLineChars="100"/>
        <w:jc w:val="left"/>
        <w:rPr>
          <w:rFonts w:ascii="仿宋" w:hAnsi="仿宋" w:eastAsia="仿宋"/>
          <w:color w:val="000000"/>
          <w:sz w:val="32"/>
          <w:szCs w:val="32"/>
        </w:rPr>
      </w:pPr>
      <w:r>
        <w:rPr>
          <w:rFonts w:hint="eastAsia" w:ascii="仿宋" w:hAnsi="仿宋" w:eastAsia="仿宋" w:cs="方正兰亭黑_GBK"/>
          <w:color w:val="000000"/>
          <w:kern w:val="0"/>
          <w:sz w:val="32"/>
          <w:szCs w:val="32"/>
          <w:lang w:bidi="ar"/>
        </w:rPr>
        <w:t xml:space="preserve">（二）校外实训基地 </w:t>
      </w:r>
    </w:p>
    <w:p>
      <w:pPr>
        <w:spacing w:line="480" w:lineRule="exact"/>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    人才培养需要和医疗仪器技术发展特点，应在企业建立两类校外实训基地：一类是以专业认识和参观为主的实训基地，能够反映目前专业技能方向新技术，并能同时接纳较多学生学习，为新生入学教育和认识专业课程教学提供条件；另一类是以社会实践及学生顶岗实习为主的实训基地，能够为学生提供真实专业技能方向综合实践轮岗训练的工作岗位，并能保证有效工作时间，该基地能根据培养目标要求和实践教学内容，校企合作共同制订实习计划和教学大纲，按进程精心编排教学设计并组织、管理教学过程。 </w:t>
      </w: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rPr>
        <w:t>学生在校外实习期间，学校应派实习带队教师对实习进行全过程的指导，企业相关岗位的工程师指导学生实训生产。实习基地应保证学生实习期间的岗位与专业相关，并按时进行考核。</w:t>
      </w:r>
      <w:r>
        <w:rPr>
          <w:rFonts w:hint="eastAsia" w:ascii="宋体" w:hAnsi="宋体" w:eastAsia="仿宋"/>
          <w:sz w:val="32"/>
          <w:szCs w:val="32"/>
        </w:rPr>
        <w:t> </w:t>
      </w:r>
    </w:p>
    <w:p>
      <w:pPr>
        <w:spacing w:line="480" w:lineRule="exact"/>
        <w:ind w:firstLine="321" w:firstLineChars="100"/>
        <w:rPr>
          <w:rFonts w:ascii="仿宋" w:hAnsi="仿宋" w:eastAsia="仿宋" w:cs="楷体"/>
          <w:b/>
          <w:bCs/>
          <w:sz w:val="32"/>
          <w:szCs w:val="32"/>
        </w:rPr>
      </w:pPr>
      <w:r>
        <w:rPr>
          <w:rFonts w:ascii="仿宋" w:hAnsi="仿宋" w:eastAsia="仿宋" w:cs="楷体"/>
          <w:b/>
          <w:bCs/>
          <w:sz w:val="32"/>
          <w:szCs w:val="32"/>
        </w:rPr>
        <w:t>（</w:t>
      </w:r>
      <w:r>
        <w:rPr>
          <w:rFonts w:hint="eastAsia" w:ascii="仿宋" w:hAnsi="仿宋" w:eastAsia="仿宋" w:cs="楷体"/>
          <w:b/>
          <w:bCs/>
          <w:sz w:val="32"/>
          <w:szCs w:val="32"/>
        </w:rPr>
        <w:t>三</w:t>
      </w:r>
      <w:r>
        <w:rPr>
          <w:rFonts w:ascii="仿宋" w:hAnsi="仿宋" w:eastAsia="仿宋" w:cs="楷体"/>
          <w:b/>
          <w:bCs/>
          <w:sz w:val="32"/>
          <w:szCs w:val="32"/>
        </w:rPr>
        <w:t>）教学资源</w:t>
      </w:r>
    </w:p>
    <w:p>
      <w:pPr>
        <w:spacing w:line="4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1.学校教学平台：运用学校网络中心搭建的云平台的教学资源和相关教学微课和教学视频等。</w:t>
      </w:r>
    </w:p>
    <w:p>
      <w:pPr>
        <w:spacing w:line="4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2.精品微课7个。</w:t>
      </w:r>
    </w:p>
    <w:p>
      <w:pPr>
        <w:spacing w:line="4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3.互联网学习资源。</w:t>
      </w:r>
    </w:p>
    <w:p>
      <w:pPr>
        <w:spacing w:line="4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4.学生书本和学校图书管等资源。</w:t>
      </w:r>
    </w:p>
    <w:p>
      <w:pPr>
        <w:spacing w:line="480" w:lineRule="exact"/>
        <w:ind w:firstLine="321" w:firstLineChars="100"/>
        <w:rPr>
          <w:rFonts w:ascii="仿宋" w:hAnsi="仿宋" w:eastAsia="仿宋" w:cs="楷体"/>
          <w:b/>
          <w:bCs/>
          <w:sz w:val="32"/>
          <w:szCs w:val="32"/>
        </w:rPr>
      </w:pPr>
      <w:r>
        <w:rPr>
          <w:rFonts w:ascii="仿宋" w:hAnsi="仿宋" w:eastAsia="仿宋" w:cs="楷体"/>
          <w:b/>
          <w:bCs/>
          <w:sz w:val="32"/>
          <w:szCs w:val="32"/>
        </w:rPr>
        <w:t>（</w:t>
      </w:r>
      <w:r>
        <w:rPr>
          <w:rFonts w:hint="eastAsia" w:ascii="仿宋" w:hAnsi="仿宋" w:eastAsia="仿宋" w:cs="楷体"/>
          <w:b/>
          <w:bCs/>
          <w:sz w:val="32"/>
          <w:szCs w:val="32"/>
        </w:rPr>
        <w:t>四</w:t>
      </w:r>
      <w:r>
        <w:rPr>
          <w:rFonts w:ascii="仿宋" w:hAnsi="仿宋" w:eastAsia="仿宋" w:cs="楷体"/>
          <w:b/>
          <w:bCs/>
          <w:sz w:val="32"/>
          <w:szCs w:val="32"/>
        </w:rPr>
        <w:t>）教学方法</w:t>
      </w:r>
    </w:p>
    <w:p>
      <w:pPr>
        <w:spacing w:line="4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专业基础课采用任务驱动和项目的教学方法，将课程围绕职业能力需要设置若干项要求学生完成的任务进行教学及项目，合理利用现代教育技术与实验实训相结合，实现理实一体化教学。</w:t>
      </w:r>
    </w:p>
    <w:p>
      <w:pPr>
        <w:spacing w:line="4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体化课程采用任务驱动教学法、项目教学法和案例教学法及一体化等多种教学方法，将课程围绕职业能力需要设置为若干任务及项目，开展校企合作、工学结合的教学，让学生在“做中学，学中做”引导学生积极思考、乐于实践，提高教、学效果。</w:t>
      </w:r>
    </w:p>
    <w:p>
      <w:pPr>
        <w:spacing w:line="480" w:lineRule="exact"/>
        <w:ind w:firstLine="321" w:firstLineChars="100"/>
        <w:rPr>
          <w:rFonts w:ascii="仿宋" w:hAnsi="仿宋" w:eastAsia="仿宋" w:cs="楷体"/>
          <w:b/>
          <w:bCs/>
          <w:sz w:val="32"/>
          <w:szCs w:val="32"/>
        </w:rPr>
      </w:pPr>
      <w:r>
        <w:rPr>
          <w:rFonts w:ascii="仿宋" w:hAnsi="仿宋" w:eastAsia="仿宋" w:cs="楷体"/>
          <w:b/>
          <w:bCs/>
          <w:sz w:val="32"/>
          <w:szCs w:val="32"/>
        </w:rPr>
        <w:t>（</w:t>
      </w:r>
      <w:r>
        <w:rPr>
          <w:rFonts w:hint="eastAsia" w:ascii="仿宋" w:hAnsi="仿宋" w:eastAsia="仿宋" w:cs="楷体"/>
          <w:b/>
          <w:bCs/>
          <w:sz w:val="32"/>
          <w:szCs w:val="32"/>
        </w:rPr>
        <w:t>五</w:t>
      </w:r>
      <w:r>
        <w:rPr>
          <w:rFonts w:ascii="仿宋" w:hAnsi="仿宋" w:eastAsia="仿宋" w:cs="楷体"/>
          <w:b/>
          <w:bCs/>
          <w:sz w:val="32"/>
          <w:szCs w:val="32"/>
        </w:rPr>
        <w:t>）</w:t>
      </w:r>
      <w:r>
        <w:rPr>
          <w:rFonts w:hint="eastAsia" w:ascii="仿宋" w:hAnsi="仿宋" w:eastAsia="仿宋" w:cs="楷体"/>
          <w:b/>
          <w:bCs/>
          <w:sz w:val="32"/>
          <w:szCs w:val="32"/>
        </w:rPr>
        <w:t>学习评价</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兰亭黑_GBK"/>
          <w:color w:val="000000"/>
          <w:kern w:val="0"/>
          <w:sz w:val="32"/>
          <w:szCs w:val="32"/>
          <w:lang w:bidi="ar"/>
        </w:rPr>
        <w:t>1.专业课程的考核评价</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专业课程“以学生发展为中心”，采取过程性考核和终结性考核相结合的考核模式，两者各占 50%。既关注学生专业能力，又关注学生社会能力的发展，既要加强对学生知识技能的考核，又要加强对学生课程学习过程的督导，从而激发学生学习的主动性和积极性，促进教学过程的优化。 </w:t>
      </w:r>
    </w:p>
    <w:p>
      <w:pPr>
        <w:spacing w:line="480" w:lineRule="exact"/>
        <w:ind w:firstLine="320" w:firstLineChars="1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（1）过程性考核评价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主要用于考查学生学习过程中对专业知识的综合运用和技能的掌握及学生解决问题的能力，主要通过完成具体的学习（工作）项目的实施过程来进行评价。具体从学生在课堂学习和参与项目的态度和职业素养及回答问题等方面进行考核评价。同时</w:t>
      </w:r>
      <w:r>
        <w:rPr>
          <w:rFonts w:hint="eastAsia" w:ascii="仿宋" w:hAnsi="仿宋" w:eastAsia="仿宋" w:cs="方正书宋_GBK"/>
          <w:color w:val="000000"/>
          <w:kern w:val="0"/>
          <w:sz w:val="32"/>
          <w:szCs w:val="32"/>
          <w:lang w:eastAsia="zh-CN" w:bidi="ar"/>
        </w:rPr>
        <w:t>，</w:t>
      </w:r>
      <w:r>
        <w:rPr>
          <w:rFonts w:hint="eastAsia" w:ascii="仿宋" w:hAnsi="仿宋" w:eastAsia="仿宋" w:cs="方正书宋_GBK"/>
          <w:color w:val="000000"/>
          <w:kern w:val="0"/>
          <w:sz w:val="32"/>
          <w:szCs w:val="32"/>
          <w:lang w:bidi="ar"/>
        </w:rPr>
        <w:t xml:space="preserve">从在完成项目过程中所获得的实践经验、学生的语言文字表达和人际交往及合作能力、工作任务或项目完成情况、安全意识、操作规范性和节能环保意识等方面来进行考核评价。 </w:t>
      </w:r>
    </w:p>
    <w:p>
      <w:pPr>
        <w:spacing w:line="480" w:lineRule="exact"/>
        <w:ind w:firstLine="320" w:firstLineChars="1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（2）终结性考核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主要用于考核学生对课程知识的理解和掌握，通过期末考试和实习情况等方式来进行考核评价。 </w:t>
      </w:r>
    </w:p>
    <w:p>
      <w:pPr>
        <w:spacing w:line="480" w:lineRule="exact"/>
        <w:ind w:firstLine="320" w:firstLineChars="1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（3）课程总体评价 </w:t>
      </w:r>
    </w:p>
    <w:p>
      <w:pPr>
        <w:spacing w:line="480" w:lineRule="exact"/>
        <w:ind w:firstLine="640" w:firstLineChars="200"/>
        <w:jc w:val="left"/>
        <w:rPr>
          <w:rFonts w:ascii="仿宋" w:hAnsi="仿宋" w:eastAsia="仿宋"/>
          <w:color w:val="000000"/>
          <w:sz w:val="32"/>
          <w:szCs w:val="32"/>
        </w:rPr>
      </w:pPr>
      <w:r>
        <w:rPr>
          <w:rFonts w:hint="eastAsia" w:ascii="仿宋" w:hAnsi="仿宋" w:eastAsia="仿宋" w:cs="方正书宋_GBK"/>
          <w:color w:val="000000"/>
          <w:kern w:val="0"/>
          <w:sz w:val="32"/>
          <w:szCs w:val="32"/>
          <w:lang w:bidi="ar"/>
        </w:rPr>
        <w:t xml:space="preserve">根据课程的目标与过程性考核评价成绩、终结性考核评价的相关程度，按5∶5 的比例计入课程期末成绩。 </w:t>
      </w:r>
    </w:p>
    <w:p>
      <w:pPr>
        <w:spacing w:line="480" w:lineRule="exact"/>
        <w:ind w:firstLine="480" w:firstLineChars="150"/>
        <w:jc w:val="left"/>
        <w:rPr>
          <w:rFonts w:ascii="仿宋" w:hAnsi="仿宋" w:eastAsia="仿宋"/>
          <w:color w:val="000000"/>
          <w:sz w:val="32"/>
          <w:szCs w:val="32"/>
        </w:rPr>
      </w:pPr>
      <w:r>
        <w:rPr>
          <w:rFonts w:hint="eastAsia" w:ascii="仿宋" w:hAnsi="仿宋" w:eastAsia="仿宋" w:cs="方正兰亭黑_GBK"/>
          <w:color w:val="000000"/>
          <w:kern w:val="0"/>
          <w:sz w:val="32"/>
          <w:szCs w:val="32"/>
          <w:lang w:bidi="ar"/>
        </w:rPr>
        <w:t xml:space="preserve">2.顶岗实习课程的考核评价 </w:t>
      </w:r>
    </w:p>
    <w:p>
      <w:pPr>
        <w:spacing w:line="480" w:lineRule="exact"/>
        <w:ind w:firstLine="640" w:firstLineChars="200"/>
        <w:jc w:val="left"/>
        <w:rPr>
          <w:rFonts w:hint="eastAsia" w:ascii="仿宋" w:hAnsi="仿宋" w:eastAsia="仿宋" w:cs="方正书宋_GBK"/>
          <w:color w:val="000000"/>
          <w:kern w:val="0"/>
          <w:sz w:val="32"/>
          <w:szCs w:val="32"/>
          <w:lang w:bidi="ar"/>
        </w:rPr>
      </w:pPr>
      <w:r>
        <w:rPr>
          <w:rFonts w:hint="eastAsia" w:ascii="仿宋" w:hAnsi="仿宋" w:eastAsia="仿宋" w:cs="方正书宋_GBK"/>
          <w:color w:val="000000"/>
          <w:kern w:val="0"/>
          <w:sz w:val="32"/>
          <w:szCs w:val="32"/>
          <w:lang w:bidi="ar"/>
        </w:rPr>
        <w:t>成立由企业（兼职）指导教师、专业指导教师和辅导员（或班主任）组成的考核组，主要对学生在顶岗实习期间的劳动纪律、工作态度、团队合作精神、人际沟通能力、专业技术能力和任务完成等方面情况进行考核评价。</w:t>
      </w:r>
    </w:p>
    <w:p>
      <w:pPr>
        <w:spacing w:line="480" w:lineRule="exact"/>
        <w:ind w:firstLine="320" w:firstLineChars="100"/>
        <w:rPr>
          <w:rFonts w:hint="eastAsia" w:ascii="仿宋" w:hAnsi="仿宋" w:eastAsia="仿宋" w:cs="黑体"/>
          <w:bCs/>
          <w:sz w:val="32"/>
          <w:szCs w:val="32"/>
        </w:rPr>
      </w:pPr>
      <w:r>
        <w:rPr>
          <w:rFonts w:hint="eastAsia" w:ascii="仿宋" w:hAnsi="仿宋" w:eastAsia="仿宋" w:cs="黑体"/>
          <w:bCs/>
          <w:sz w:val="32"/>
          <w:szCs w:val="32"/>
        </w:rPr>
        <w:t>（六）质量管理</w:t>
      </w:r>
    </w:p>
    <w:p>
      <w:pPr>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我校管理水平依托健全、科学、规范的ISO9001质量管理体系，形成以法制校、科学管理的良好局面，不断提高管理决策的正确性和科学性。通过各项制度的建立，使管理工作有章可寻，有法可依。</w:t>
      </w:r>
    </w:p>
    <w:p>
      <w:pPr>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1.以教务科牵头，系部主任每月至少召开1～2次教学工作会议，汇总教学管理及教学质量的反馈信息，通过分析工作中存在的问题，研究处理，提出解决办法。</w:t>
      </w:r>
    </w:p>
    <w:p>
      <w:pPr>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建立教学情况通报制度，对教师的教和学生的学中存在的问题、教学事故，以及管理中出现的失误、漏洞，以简报或通报的形式每月进行报道，督促相关部门限期解决，对问题严重的要按规章制度给予严肃处理。</w:t>
      </w:r>
    </w:p>
    <w:p>
      <w:pPr>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3.定期召开系部主任和学生代表座谈会，听取教与学双方提出的问题，有针对性地汇同有关部门研究制定解决方案。</w:t>
      </w:r>
    </w:p>
    <w:p>
      <w:pPr>
        <w:spacing w:line="480" w:lineRule="exact"/>
        <w:ind w:firstLine="640" w:firstLineChars="200"/>
        <w:rPr>
          <w:rFonts w:ascii="仿宋" w:hAnsi="仿宋" w:eastAsia="仿宋" w:cs="黑体"/>
          <w:bCs/>
          <w:sz w:val="32"/>
          <w:szCs w:val="32"/>
        </w:rPr>
      </w:pPr>
      <w:r>
        <w:rPr>
          <w:rFonts w:hint="eastAsia" w:ascii="仿宋" w:hAnsi="仿宋" w:eastAsia="仿宋" w:cs="仿宋"/>
          <w:kern w:val="0"/>
          <w:sz w:val="32"/>
          <w:szCs w:val="32"/>
        </w:rPr>
        <w:t>4.通过期中教学检查，对教学常规、教学进程、教学质量进行较大规模的检查，做到鞭策先进，敦促后进，通过检查—处理—反馈，形成管理闭环。</w:t>
      </w:r>
    </w:p>
    <w:p>
      <w:pPr>
        <w:spacing w:line="48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九、毕业要求</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本专业学生达到以下规定，准予毕业，颁发三年制中专学前教育毕业证书。</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1.无违反学校纪律或所受处分已经撤销；</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2.按计划修完所有课程并且考试合格；</w:t>
      </w:r>
    </w:p>
    <w:p>
      <w:pPr>
        <w:spacing w:line="480" w:lineRule="exact"/>
        <w:ind w:firstLine="640" w:firstLineChars="200"/>
        <w:jc w:val="left"/>
        <w:rPr>
          <w:rFonts w:hint="eastAsia" w:ascii="仿宋" w:hAnsi="仿宋" w:eastAsia="仿宋"/>
          <w:sz w:val="32"/>
          <w:szCs w:val="32"/>
        </w:rPr>
      </w:pPr>
      <w:r>
        <w:rPr>
          <w:rFonts w:hint="eastAsia" w:ascii="仿宋" w:hAnsi="仿宋" w:eastAsia="仿宋"/>
          <w:sz w:val="32"/>
          <w:szCs w:val="32"/>
        </w:rPr>
        <w:t>3.达到专业工种要求的基本技能。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黑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兰亭宋_GBK">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B2FA1"/>
    <w:rsid w:val="16633AC9"/>
    <w:rsid w:val="213665EB"/>
    <w:rsid w:val="384F6F1C"/>
    <w:rsid w:val="6FAB2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2022-01-19T03:37:00Z</dcterms:created>
  <dc:creator>Administrator</dc:creator>
  <cp:lastModifiedBy>Administrator</cp:lastModifiedBy>
  <dcterms:modified xsi:type="dcterms:W3CDTF">2022-01-21T05:46:47Z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36B06B102B624BE8B62536D1626481D2</vt:lpwstr>
  </property>
</Properties>
</file>